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6863571"/>
      <w:r>
        <w:rPr>
          <w:rFonts w:hint="eastAsia"/>
        </w:rPr>
        <w:t>平山县应急管理局</w:t>
      </w:r>
      <w:bookmarkEnd w:id="0"/>
    </w:p>
    <w:p>
      <w:pPr>
        <w:jc w:val="center"/>
        <w:rPr>
          <w:rFonts w:ascii="宋体" w:hAnsi="宋体" w:eastAsia="宋体" w:cs="宋体"/>
          <w:b/>
          <w:sz w:val="36"/>
          <w:szCs w:val="36"/>
        </w:rPr>
      </w:pPr>
      <w:r>
        <w:rPr>
          <w:rFonts w:hint="eastAsia" w:ascii="宋体" w:hAnsi="宋体" w:eastAsia="宋体" w:cs="宋体"/>
          <w:b/>
          <w:sz w:val="36"/>
          <w:szCs w:val="36"/>
        </w:rPr>
        <w:t>一、部门职责</w:t>
      </w:r>
      <w:r>
        <w:rPr>
          <w:rFonts w:hint="eastAsia" w:ascii="宋体" w:hAnsi="宋体" w:eastAsia="宋体" w:cs="宋体"/>
          <w:sz w:val="36"/>
          <w:szCs w:val="36"/>
        </w:rPr>
        <w:t xml:space="preserve">                    </w:t>
      </w:r>
    </w:p>
    <w:tbl>
      <w:tblPr>
        <w:tblStyle w:val="4"/>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845"/>
        <w:gridCol w:w="4995"/>
        <w:gridCol w:w="179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7" w:type="dxa"/>
            <w:vAlign w:val="center"/>
          </w:tcPr>
          <w:p>
            <w:pPr>
              <w:jc w:val="center"/>
              <w:rPr>
                <w:rFonts w:ascii="宋体" w:hAnsi="宋体" w:eastAsia="宋体" w:cs="宋体"/>
                <w:b/>
                <w:sz w:val="28"/>
                <w:szCs w:val="28"/>
              </w:rPr>
            </w:pPr>
            <w:r>
              <w:rPr>
                <w:rFonts w:hint="eastAsia" w:ascii="宋体" w:hAnsi="宋体" w:eastAsia="宋体" w:cs="宋体"/>
                <w:b/>
                <w:sz w:val="28"/>
                <w:szCs w:val="28"/>
              </w:rPr>
              <w:t>序号</w:t>
            </w:r>
          </w:p>
        </w:tc>
        <w:tc>
          <w:tcPr>
            <w:tcW w:w="4845" w:type="dxa"/>
            <w:vAlign w:val="center"/>
          </w:tcPr>
          <w:p>
            <w:pPr>
              <w:jc w:val="center"/>
              <w:rPr>
                <w:rFonts w:ascii="宋体" w:hAnsi="宋体" w:eastAsia="宋体" w:cs="宋体"/>
                <w:b/>
                <w:sz w:val="28"/>
                <w:szCs w:val="28"/>
              </w:rPr>
            </w:pPr>
            <w:r>
              <w:rPr>
                <w:rFonts w:hint="eastAsia" w:ascii="宋体" w:hAnsi="宋体" w:eastAsia="宋体" w:cs="宋体"/>
                <w:b/>
                <w:sz w:val="28"/>
                <w:szCs w:val="28"/>
              </w:rPr>
              <w:t>主要职责</w:t>
            </w:r>
          </w:p>
        </w:tc>
        <w:tc>
          <w:tcPr>
            <w:tcW w:w="4995" w:type="dxa"/>
            <w:vAlign w:val="center"/>
          </w:tcPr>
          <w:p>
            <w:pPr>
              <w:jc w:val="center"/>
              <w:rPr>
                <w:rFonts w:ascii="宋体" w:hAnsi="宋体" w:eastAsia="宋体" w:cs="宋体"/>
                <w:b/>
                <w:sz w:val="28"/>
                <w:szCs w:val="28"/>
              </w:rPr>
            </w:pPr>
            <w:r>
              <w:rPr>
                <w:rFonts w:hint="eastAsia" w:ascii="宋体" w:hAnsi="宋体" w:eastAsia="宋体" w:cs="宋体"/>
                <w:b/>
                <w:sz w:val="28"/>
                <w:szCs w:val="28"/>
              </w:rPr>
              <w:t>具体工作事项</w:t>
            </w:r>
          </w:p>
        </w:tc>
        <w:tc>
          <w:tcPr>
            <w:tcW w:w="1796" w:type="dxa"/>
            <w:vAlign w:val="center"/>
          </w:tcPr>
          <w:p>
            <w:pPr>
              <w:snapToGrid w:val="0"/>
              <w:jc w:val="center"/>
              <w:rPr>
                <w:rFonts w:ascii="宋体" w:hAnsi="宋体" w:eastAsia="宋体" w:cs="宋体"/>
                <w:b/>
                <w:sz w:val="28"/>
                <w:szCs w:val="28"/>
              </w:rPr>
            </w:pPr>
            <w:r>
              <w:rPr>
                <w:rFonts w:hint="eastAsia" w:ascii="宋体" w:hAnsi="宋体" w:eastAsia="宋体" w:cs="宋体"/>
                <w:b/>
                <w:sz w:val="28"/>
                <w:szCs w:val="28"/>
              </w:rPr>
              <w:t>责任股室</w:t>
            </w:r>
          </w:p>
          <w:p>
            <w:pPr>
              <w:snapToGrid w:val="0"/>
              <w:jc w:val="center"/>
              <w:rPr>
                <w:rFonts w:ascii="宋体" w:hAnsi="宋体" w:eastAsia="宋体" w:cs="宋体"/>
                <w:b/>
                <w:sz w:val="28"/>
                <w:szCs w:val="28"/>
              </w:rPr>
            </w:pPr>
            <w:r>
              <w:rPr>
                <w:rFonts w:hint="eastAsia" w:ascii="宋体" w:hAnsi="宋体" w:eastAsia="宋体" w:cs="宋体"/>
                <w:b/>
                <w:sz w:val="28"/>
                <w:szCs w:val="28"/>
              </w:rPr>
              <w:t>及联系电话</w:t>
            </w:r>
          </w:p>
        </w:tc>
        <w:tc>
          <w:tcPr>
            <w:tcW w:w="1571" w:type="dxa"/>
          </w:tcPr>
          <w:p>
            <w:pPr>
              <w:jc w:val="center"/>
              <w:rPr>
                <w:rFonts w:ascii="宋体" w:hAnsi="宋体" w:eastAsia="宋体" w:cs="宋体"/>
                <w:b/>
                <w:sz w:val="28"/>
                <w:szCs w:val="28"/>
              </w:rPr>
            </w:pPr>
            <w:r>
              <w:rPr>
                <w:rFonts w:hint="eastAsia" w:ascii="宋体" w:hAnsi="宋体" w:eastAsia="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67"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1</w:t>
            </w:r>
          </w:p>
        </w:tc>
        <w:tc>
          <w:tcPr>
            <w:tcW w:w="4845" w:type="dxa"/>
            <w:vMerge w:val="restart"/>
            <w:tcBorders>
              <w:top w:val="single" w:color="auto" w:sz="4" w:space="0"/>
              <w:left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发布全县安全生产信息，承担重要文件的起草工作；组织指导安全生产新闻宣传工作</w:t>
            </w: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发布全县安全生产信息</w:t>
            </w:r>
          </w:p>
        </w:tc>
        <w:tc>
          <w:tcPr>
            <w:tcW w:w="1796"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办公室</w:t>
            </w:r>
          </w:p>
        </w:tc>
        <w:tc>
          <w:tcPr>
            <w:tcW w:w="1571" w:type="dxa"/>
            <w:vMerge w:val="restart"/>
            <w:tcBorders>
              <w:top w:val="single" w:color="auto" w:sz="4" w:space="0"/>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67"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4845" w:type="dxa"/>
            <w:vMerge w:val="continue"/>
            <w:tcBorders>
              <w:left w:val="single" w:color="auto" w:sz="4" w:space="0"/>
              <w:right w:val="single" w:color="auto" w:sz="4" w:space="0"/>
            </w:tcBorders>
            <w:vAlign w:val="center"/>
          </w:tcPr>
          <w:p>
            <w:pPr>
              <w:rPr>
                <w:rFonts w:ascii="宋体" w:hAnsi="宋体" w:eastAsia="宋体"/>
                <w:szCs w:val="21"/>
              </w:rPr>
            </w:pP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组织指导安全生产新闻宣传工作</w:t>
            </w:r>
          </w:p>
        </w:tc>
        <w:tc>
          <w:tcPr>
            <w:tcW w:w="1796"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1571" w:type="dxa"/>
            <w:vMerge w:val="continue"/>
            <w:tcBorders>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67"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w:t>
            </w:r>
          </w:p>
        </w:tc>
        <w:tc>
          <w:tcPr>
            <w:tcW w:w="4845" w:type="dxa"/>
            <w:vMerge w:val="restart"/>
            <w:tcBorders>
              <w:top w:val="single" w:color="auto" w:sz="4" w:space="0"/>
              <w:left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组织起草安全生产方面的地方性法规草案和行政规章草案，研究拟订安全生产工作方针政策，组织实施工矿商贸行业安全生产标准及有关综合性安全生产规章规程</w:t>
            </w: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承担安全生产的地方性法规和政府规章草案的起草工作</w:t>
            </w:r>
          </w:p>
        </w:tc>
        <w:tc>
          <w:tcPr>
            <w:tcW w:w="1796"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restart"/>
            <w:tcBorders>
              <w:top w:val="single" w:color="auto" w:sz="4" w:space="0"/>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67"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4845" w:type="dxa"/>
            <w:vMerge w:val="continue"/>
            <w:tcBorders>
              <w:left w:val="single" w:color="auto" w:sz="4" w:space="0"/>
              <w:right w:val="single" w:color="auto" w:sz="4" w:space="0"/>
            </w:tcBorders>
            <w:vAlign w:val="center"/>
          </w:tcPr>
          <w:p>
            <w:pPr>
              <w:rPr>
                <w:rFonts w:ascii="宋体" w:hAnsi="宋体" w:eastAsia="宋体"/>
                <w:szCs w:val="21"/>
              </w:rPr>
            </w:pP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承担相关行政复议、行政应诉、行政听证等工作</w:t>
            </w:r>
          </w:p>
        </w:tc>
        <w:tc>
          <w:tcPr>
            <w:tcW w:w="1796"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1571" w:type="dxa"/>
            <w:vMerge w:val="continue"/>
            <w:tcBorders>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67"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4845" w:type="dxa"/>
            <w:vMerge w:val="continue"/>
            <w:tcBorders>
              <w:left w:val="single" w:color="auto" w:sz="4" w:space="0"/>
              <w:right w:val="single" w:color="auto" w:sz="4" w:space="0"/>
            </w:tcBorders>
            <w:vAlign w:val="center"/>
          </w:tcPr>
          <w:p>
            <w:pPr>
              <w:rPr>
                <w:rFonts w:ascii="宋体" w:hAnsi="宋体" w:eastAsia="宋体"/>
                <w:szCs w:val="21"/>
              </w:rPr>
            </w:pP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负责安全生产规范性文件的审核工作</w:t>
            </w:r>
          </w:p>
        </w:tc>
        <w:tc>
          <w:tcPr>
            <w:tcW w:w="1796"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1571" w:type="dxa"/>
            <w:vMerge w:val="continue"/>
            <w:tcBorders>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67"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4845" w:type="dxa"/>
            <w:vMerge w:val="continue"/>
            <w:tcBorders>
              <w:left w:val="single" w:color="auto" w:sz="4" w:space="0"/>
              <w:right w:val="single" w:color="auto" w:sz="4" w:space="0"/>
            </w:tcBorders>
            <w:vAlign w:val="center"/>
          </w:tcPr>
          <w:p>
            <w:pPr>
              <w:rPr>
                <w:rFonts w:ascii="宋体" w:hAnsi="宋体" w:eastAsia="宋体"/>
                <w:szCs w:val="21"/>
              </w:rPr>
            </w:pP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负责本部门的“两法衔接”工作</w:t>
            </w:r>
          </w:p>
        </w:tc>
        <w:tc>
          <w:tcPr>
            <w:tcW w:w="1796"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1571" w:type="dxa"/>
            <w:vMerge w:val="continue"/>
            <w:tcBorders>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7"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4845" w:type="dxa"/>
            <w:vMerge w:val="continue"/>
            <w:tcBorders>
              <w:left w:val="single" w:color="auto" w:sz="4" w:space="0"/>
              <w:right w:val="single" w:color="auto" w:sz="4" w:space="0"/>
            </w:tcBorders>
            <w:vAlign w:val="center"/>
          </w:tcPr>
          <w:p>
            <w:pPr>
              <w:rPr>
                <w:rFonts w:ascii="宋体" w:hAnsi="宋体" w:eastAsia="宋体"/>
                <w:szCs w:val="21"/>
              </w:rPr>
            </w:pP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指导推行安全生产责任保险工作</w:t>
            </w:r>
          </w:p>
        </w:tc>
        <w:tc>
          <w:tcPr>
            <w:tcW w:w="1796"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1571" w:type="dxa"/>
            <w:vMerge w:val="continue"/>
            <w:tcBorders>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67"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4845" w:type="dxa"/>
            <w:vMerge w:val="continue"/>
            <w:tcBorders>
              <w:left w:val="single" w:color="auto" w:sz="4" w:space="0"/>
              <w:right w:val="single" w:color="auto" w:sz="4" w:space="0"/>
            </w:tcBorders>
            <w:vAlign w:val="center"/>
          </w:tcPr>
          <w:p>
            <w:pPr>
              <w:rPr>
                <w:rFonts w:ascii="宋体" w:hAnsi="宋体" w:eastAsia="宋体"/>
                <w:szCs w:val="21"/>
              </w:rPr>
            </w:pP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负责安全生产方面的执法监督工作</w:t>
            </w:r>
          </w:p>
        </w:tc>
        <w:tc>
          <w:tcPr>
            <w:tcW w:w="1796"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1571" w:type="dxa"/>
            <w:vMerge w:val="continue"/>
            <w:tcBorders>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967"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w:t>
            </w:r>
          </w:p>
        </w:tc>
        <w:tc>
          <w:tcPr>
            <w:tcW w:w="4845" w:type="dxa"/>
            <w:vMerge w:val="restart"/>
            <w:tcBorders>
              <w:top w:val="single" w:color="auto" w:sz="4" w:space="0"/>
              <w:left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负责承担工矿商贸行业安全生产监督管理责任，按照分级、属地原则，依法监督检查工商贸生产经营单位贯彻执行安全生产法律法规情况及其安全生产条件和有关设备、材料、劳动防护用品的安全管理工作；负责监督县管理的工矿商贸企业安全生产工作指导监督检查以及安全生产标准化工作</w:t>
            </w: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监督检查工商贸生产经营单位贯彻执行安全生产法律法规情况及其安全生产条件和有关设备（适用《特种设备安全监察条例》的特种设备除外）、材料、劳动防护用品的安全管理工作</w:t>
            </w:r>
          </w:p>
        </w:tc>
        <w:tc>
          <w:tcPr>
            <w:tcW w:w="1796" w:type="dxa"/>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restart"/>
            <w:tcBorders>
              <w:top w:val="single" w:color="auto" w:sz="4" w:space="0"/>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67" w:type="dxa"/>
            <w:vMerge w:val="continue"/>
            <w:tcBorders>
              <w:left w:val="single" w:color="auto" w:sz="4" w:space="0"/>
              <w:right w:val="single" w:color="auto" w:sz="4" w:space="0"/>
            </w:tcBorders>
            <w:vAlign w:val="center"/>
          </w:tcPr>
          <w:p>
            <w:pPr>
              <w:jc w:val="center"/>
              <w:rPr>
                <w:rFonts w:ascii="宋体" w:hAnsi="宋体" w:eastAsia="宋体"/>
                <w:szCs w:val="21"/>
              </w:rPr>
            </w:pPr>
          </w:p>
        </w:tc>
        <w:tc>
          <w:tcPr>
            <w:tcW w:w="4845" w:type="dxa"/>
            <w:vMerge w:val="continue"/>
            <w:tcBorders>
              <w:left w:val="single" w:color="auto" w:sz="4" w:space="0"/>
              <w:right w:val="single" w:color="auto" w:sz="4" w:space="0"/>
            </w:tcBorders>
            <w:vAlign w:val="center"/>
          </w:tcPr>
          <w:p>
            <w:pPr>
              <w:rPr>
                <w:rFonts w:ascii="宋体" w:hAnsi="宋体" w:eastAsia="宋体"/>
                <w:szCs w:val="21"/>
              </w:rPr>
            </w:pP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监督管理相关工矿商贸企业安全生产工作</w:t>
            </w:r>
          </w:p>
        </w:tc>
        <w:tc>
          <w:tcPr>
            <w:tcW w:w="1796"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Borders>
              <w:left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67"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4845" w:type="dxa"/>
            <w:vMerge w:val="continue"/>
            <w:tcBorders>
              <w:left w:val="single" w:color="auto" w:sz="4" w:space="0"/>
              <w:bottom w:val="single" w:color="auto" w:sz="4" w:space="0"/>
              <w:right w:val="single" w:color="auto" w:sz="4" w:space="0"/>
            </w:tcBorders>
            <w:vAlign w:val="center"/>
          </w:tcPr>
          <w:p>
            <w:pPr>
              <w:rPr>
                <w:rFonts w:ascii="宋体" w:hAnsi="宋体" w:eastAsia="宋体"/>
                <w:szCs w:val="21"/>
              </w:rPr>
            </w:pPr>
          </w:p>
        </w:tc>
        <w:tc>
          <w:tcPr>
            <w:tcW w:w="49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负责工矿商贸企业安全生产标准化工作</w:t>
            </w:r>
          </w:p>
        </w:tc>
        <w:tc>
          <w:tcPr>
            <w:tcW w:w="1796" w:type="dxa"/>
            <w:tcBorders>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综合协调科</w:t>
            </w:r>
          </w:p>
        </w:tc>
        <w:tc>
          <w:tcPr>
            <w:tcW w:w="1571" w:type="dxa"/>
            <w:vMerge w:val="continue"/>
            <w:tcBorders>
              <w:left w:val="single" w:color="auto" w:sz="4" w:space="0"/>
              <w:bottom w:val="single" w:color="auto" w:sz="4" w:space="0"/>
              <w:right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67" w:type="dxa"/>
            <w:vMerge w:val="restart"/>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4</w:t>
            </w:r>
          </w:p>
        </w:tc>
        <w:tc>
          <w:tcPr>
            <w:tcW w:w="4845" w:type="dxa"/>
            <w:vMerge w:val="restart"/>
            <w:tcBorders>
              <w:top w:val="single" w:color="auto" w:sz="4" w:space="0"/>
            </w:tcBorders>
            <w:vAlign w:val="center"/>
          </w:tcPr>
          <w:p>
            <w:pPr>
              <w:rPr>
                <w:rFonts w:ascii="宋体" w:hAnsi="宋体" w:eastAsia="宋体"/>
                <w:szCs w:val="21"/>
              </w:rPr>
            </w:pPr>
            <w:r>
              <w:rPr>
                <w:rFonts w:hint="eastAsia" w:ascii="宋体" w:hAnsi="宋体" w:eastAsia="宋体"/>
                <w:szCs w:val="21"/>
              </w:rPr>
              <w:t>负责组织实施安全生产准入制度；按照管理权限承担危险化学品企业经营准入管理责任，按照管理权限承担危险化学品企业安全生产许可证的管理责任，负责危险化学品安全监督管理综合工作；指导辖县内危险化学品登记；指导非药品易制毒化学品生产、经营监督管理工作；组织相关建设项目安全设施的“三同时”监督检查；参与相关行业事故的调查处理和应急救援工作；承担石油天然气常熟管道储运单位的安全监管；负责烟花爆竹安全生产监督管理工作</w:t>
            </w: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按照管理权限管理危险化学品企业经营准入</w:t>
            </w:r>
          </w:p>
        </w:tc>
        <w:tc>
          <w:tcPr>
            <w:tcW w:w="1796" w:type="dxa"/>
            <w:tcBorders>
              <w:top w:val="single" w:color="auto" w:sz="4" w:space="0"/>
            </w:tcBorders>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restart"/>
            <w:tcBorders>
              <w:top w:val="single" w:color="auto" w:sz="4" w:space="0"/>
            </w:tcBorders>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按照管理权限管理危险化学品企业安全生产许可证</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监督管理危险化学品安全综合工作</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指导辖区内危险化学品登记</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指导非药品易制毒化学品生产、经营监督管理工作</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组织相关建设项目安全设施的“三同时”监督检查</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参与相关行业事故的调查处理和应急救援工作</w:t>
            </w:r>
          </w:p>
        </w:tc>
        <w:tc>
          <w:tcPr>
            <w:tcW w:w="1796" w:type="dxa"/>
            <w:vAlign w:val="center"/>
          </w:tcPr>
          <w:p>
            <w:pPr>
              <w:jc w:val="center"/>
              <w:rPr>
                <w:rFonts w:ascii="宋体" w:hAnsi="宋体" w:eastAsia="宋体"/>
                <w:szCs w:val="21"/>
              </w:rPr>
            </w:pPr>
            <w:r>
              <w:rPr>
                <w:rFonts w:hint="eastAsia" w:ascii="宋体" w:hAnsi="宋体" w:eastAsia="宋体"/>
                <w:szCs w:val="21"/>
              </w:rPr>
              <w:t>应急管理指挥中心</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承担石油天然气长输管道的安全监管</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tcBorders>
              <w:top w:val="single" w:color="auto" w:sz="4" w:space="0"/>
            </w:tcBorders>
            <w:vAlign w:val="center"/>
          </w:tcPr>
          <w:p>
            <w:pPr>
              <w:rPr>
                <w:rFonts w:ascii="宋体" w:hAnsi="宋体" w:eastAsia="宋体"/>
                <w:szCs w:val="21"/>
              </w:rPr>
            </w:pPr>
            <w:r>
              <w:rPr>
                <w:rFonts w:hint="eastAsia" w:ascii="宋体" w:hAnsi="宋体" w:eastAsia="宋体"/>
                <w:szCs w:val="21"/>
              </w:rPr>
              <w:t>监督管理烟花爆竹安全生产工作</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67" w:type="dxa"/>
            <w:vMerge w:val="restart"/>
            <w:vAlign w:val="center"/>
          </w:tcPr>
          <w:p>
            <w:pPr>
              <w:jc w:val="center"/>
              <w:rPr>
                <w:rFonts w:ascii="宋体" w:hAnsi="宋体" w:eastAsia="宋体"/>
                <w:szCs w:val="21"/>
              </w:rPr>
            </w:pPr>
            <w:r>
              <w:rPr>
                <w:rFonts w:hint="eastAsia" w:ascii="宋体" w:hAnsi="宋体" w:eastAsia="宋体"/>
                <w:szCs w:val="21"/>
              </w:rPr>
              <w:t>5</w:t>
            </w:r>
          </w:p>
        </w:tc>
        <w:tc>
          <w:tcPr>
            <w:tcW w:w="4845" w:type="dxa"/>
            <w:vMerge w:val="restart"/>
            <w:vAlign w:val="center"/>
          </w:tcPr>
          <w:p>
            <w:pPr>
              <w:rPr>
                <w:rFonts w:ascii="宋体" w:hAnsi="宋体" w:eastAsia="宋体"/>
                <w:szCs w:val="21"/>
              </w:rPr>
            </w:pPr>
            <w:r>
              <w:rPr>
                <w:rFonts w:hint="eastAsia" w:ascii="宋体" w:hAnsi="宋体" w:eastAsia="宋体"/>
                <w:szCs w:val="21"/>
              </w:rPr>
              <w:t>负责组织实施工商贸行业安全生产规章、标准和规程，依法监督检查重大危险源监控和重大事故隐患排查治理工作，依法查处不具备安全生产条件的工商贸生产经营单位</w:t>
            </w:r>
          </w:p>
        </w:tc>
        <w:tc>
          <w:tcPr>
            <w:tcW w:w="4995" w:type="dxa"/>
            <w:vAlign w:val="center"/>
          </w:tcPr>
          <w:p>
            <w:pPr>
              <w:rPr>
                <w:rFonts w:ascii="宋体" w:hAnsi="宋体" w:eastAsia="宋体"/>
                <w:szCs w:val="21"/>
              </w:rPr>
            </w:pPr>
            <w:r>
              <w:rPr>
                <w:rFonts w:hint="eastAsia" w:ascii="宋体" w:hAnsi="宋体" w:eastAsia="宋体"/>
                <w:szCs w:val="21"/>
              </w:rPr>
              <w:t>监督检查重大危险源监控和重大事故隐患排查治理工作</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restart"/>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依法查处不具备安全生产条件的工商贸生产经营单位</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967" w:type="dxa"/>
            <w:vMerge w:val="restart"/>
            <w:vAlign w:val="center"/>
          </w:tcPr>
          <w:p>
            <w:pPr>
              <w:jc w:val="center"/>
              <w:rPr>
                <w:rFonts w:ascii="宋体" w:hAnsi="宋体" w:eastAsia="宋体"/>
                <w:szCs w:val="21"/>
              </w:rPr>
            </w:pPr>
            <w:r>
              <w:rPr>
                <w:rFonts w:hint="eastAsia" w:ascii="宋体" w:hAnsi="宋体" w:eastAsia="宋体"/>
                <w:szCs w:val="21"/>
              </w:rPr>
              <w:t>6</w:t>
            </w:r>
          </w:p>
        </w:tc>
        <w:tc>
          <w:tcPr>
            <w:tcW w:w="4845" w:type="dxa"/>
            <w:vMerge w:val="restart"/>
            <w:vAlign w:val="center"/>
          </w:tcPr>
          <w:p>
            <w:pPr>
              <w:rPr>
                <w:rFonts w:ascii="宋体" w:hAnsi="宋体" w:eastAsia="宋体"/>
                <w:szCs w:val="21"/>
              </w:rPr>
            </w:pPr>
            <w:r>
              <w:rPr>
                <w:rFonts w:hint="eastAsia" w:ascii="宋体" w:hAnsi="宋体" w:eastAsia="宋体"/>
                <w:szCs w:val="21"/>
              </w:rPr>
              <w:t>负责监督检查职责范围内新建、改建、扩建工程项目的安全设施与主体工程同时设计、同时施工、同时投产使用情况</w:t>
            </w:r>
          </w:p>
        </w:tc>
        <w:tc>
          <w:tcPr>
            <w:tcW w:w="4995" w:type="dxa"/>
            <w:vAlign w:val="center"/>
          </w:tcPr>
          <w:p>
            <w:pPr>
              <w:rPr>
                <w:rFonts w:ascii="宋体" w:hAnsi="宋体" w:eastAsia="宋体"/>
                <w:szCs w:val="21"/>
              </w:rPr>
            </w:pPr>
            <w:r>
              <w:rPr>
                <w:rFonts w:hint="eastAsia" w:ascii="宋体" w:hAnsi="宋体" w:eastAsia="宋体"/>
                <w:szCs w:val="21"/>
              </w:rPr>
              <w:t>监督检查职责范围内新建、改建、扩建工程项目的安全设施与主体工程同时设计、同时施工、同时投产使用情况</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监督检查生产经营单位安全生产培训工作</w:t>
            </w:r>
          </w:p>
        </w:tc>
        <w:tc>
          <w:tcPr>
            <w:tcW w:w="1796" w:type="dxa"/>
            <w:vAlign w:val="center"/>
          </w:tcPr>
          <w:p>
            <w:pPr>
              <w:jc w:val="center"/>
              <w:rPr>
                <w:rFonts w:ascii="宋体" w:hAnsi="宋体" w:eastAsia="宋体"/>
                <w:szCs w:val="21"/>
              </w:rPr>
            </w:pPr>
            <w:r>
              <w:rPr>
                <w:rFonts w:hint="eastAsia" w:ascii="宋体" w:hAnsi="宋体" w:eastAsia="宋体"/>
                <w:szCs w:val="21"/>
              </w:rPr>
              <w:t>监督管理科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67" w:type="dxa"/>
            <w:vMerge w:val="restart"/>
            <w:vAlign w:val="center"/>
          </w:tcPr>
          <w:p>
            <w:pPr>
              <w:jc w:val="center"/>
              <w:rPr>
                <w:rFonts w:ascii="宋体" w:hAnsi="宋体" w:eastAsia="宋体"/>
                <w:szCs w:val="21"/>
              </w:rPr>
            </w:pPr>
            <w:r>
              <w:rPr>
                <w:rFonts w:hint="eastAsia" w:ascii="宋体" w:hAnsi="宋体" w:eastAsia="宋体"/>
                <w:szCs w:val="21"/>
              </w:rPr>
              <w:t>7</w:t>
            </w:r>
          </w:p>
        </w:tc>
        <w:tc>
          <w:tcPr>
            <w:tcW w:w="4845" w:type="dxa"/>
            <w:vMerge w:val="restart"/>
            <w:vAlign w:val="center"/>
          </w:tcPr>
          <w:p>
            <w:pPr>
              <w:rPr>
                <w:rFonts w:ascii="宋体" w:hAnsi="宋体" w:eastAsia="宋体"/>
                <w:szCs w:val="21"/>
              </w:rPr>
            </w:pPr>
            <w:r>
              <w:rPr>
                <w:rFonts w:hint="eastAsia" w:ascii="宋体" w:hAnsi="宋体" w:eastAsia="宋体"/>
                <w:szCs w:val="21"/>
              </w:rPr>
              <w:t>承担平山县安全生产委员会的具体工作</w:t>
            </w:r>
          </w:p>
        </w:tc>
        <w:tc>
          <w:tcPr>
            <w:tcW w:w="4995" w:type="dxa"/>
            <w:vAlign w:val="center"/>
          </w:tcPr>
          <w:p>
            <w:pPr>
              <w:rPr>
                <w:rFonts w:ascii="宋体" w:hAnsi="宋体" w:eastAsia="宋体"/>
                <w:szCs w:val="21"/>
              </w:rPr>
            </w:pPr>
            <w:r>
              <w:rPr>
                <w:rFonts w:hint="eastAsia" w:ascii="宋体" w:hAnsi="宋体" w:eastAsia="宋体"/>
                <w:szCs w:val="21"/>
              </w:rPr>
              <w:t>研究提出安全生产重要措施的建议</w:t>
            </w:r>
          </w:p>
        </w:tc>
        <w:tc>
          <w:tcPr>
            <w:tcW w:w="1796" w:type="dxa"/>
            <w:vAlign w:val="center"/>
          </w:tcPr>
          <w:p>
            <w:pPr>
              <w:jc w:val="center"/>
              <w:rPr>
                <w:rFonts w:ascii="宋体" w:hAnsi="宋体" w:eastAsia="宋体"/>
                <w:szCs w:val="21"/>
              </w:rPr>
            </w:pPr>
            <w:r>
              <w:rPr>
                <w:rFonts w:hint="eastAsia" w:ascii="宋体" w:hAnsi="宋体" w:eastAsia="宋体"/>
                <w:szCs w:val="21"/>
              </w:rPr>
              <w:t>综合协调科</w:t>
            </w:r>
          </w:p>
        </w:tc>
        <w:tc>
          <w:tcPr>
            <w:tcW w:w="1571" w:type="dxa"/>
            <w:vMerge w:val="restart"/>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指导协调监督检查县有关部门和各乡镇安全生产工作</w:t>
            </w:r>
          </w:p>
        </w:tc>
        <w:tc>
          <w:tcPr>
            <w:tcW w:w="1796" w:type="dxa"/>
            <w:vAlign w:val="center"/>
          </w:tcPr>
          <w:p>
            <w:pPr>
              <w:jc w:val="center"/>
              <w:rPr>
                <w:rFonts w:ascii="宋体" w:hAnsi="宋体" w:eastAsia="宋体"/>
                <w:szCs w:val="21"/>
              </w:rPr>
            </w:pPr>
            <w:r>
              <w:rPr>
                <w:rFonts w:hint="eastAsia" w:ascii="宋体" w:hAnsi="宋体" w:eastAsia="宋体"/>
                <w:szCs w:val="21"/>
              </w:rPr>
              <w:t>综合协调科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组织协调安全生产大检查、专项监察、安全生产专项整治工作</w:t>
            </w:r>
          </w:p>
        </w:tc>
        <w:tc>
          <w:tcPr>
            <w:tcW w:w="1796" w:type="dxa"/>
            <w:vAlign w:val="center"/>
          </w:tcPr>
          <w:p>
            <w:pPr>
              <w:jc w:val="center"/>
              <w:rPr>
                <w:rFonts w:ascii="宋体" w:hAnsi="宋体" w:eastAsia="宋体"/>
                <w:szCs w:val="21"/>
              </w:rPr>
            </w:pPr>
            <w:r>
              <w:rPr>
                <w:rFonts w:hint="eastAsia" w:ascii="宋体" w:hAnsi="宋体" w:eastAsia="宋体"/>
                <w:szCs w:val="21"/>
              </w:rPr>
              <w:t>综合协调科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指导开展企业安全生产承诺、诚信体系建设工作</w:t>
            </w:r>
          </w:p>
        </w:tc>
        <w:tc>
          <w:tcPr>
            <w:tcW w:w="1796" w:type="dxa"/>
            <w:vAlign w:val="center"/>
          </w:tcPr>
          <w:p>
            <w:pPr>
              <w:jc w:val="center"/>
              <w:rPr>
                <w:rFonts w:ascii="宋体" w:hAnsi="宋体" w:eastAsia="宋体"/>
                <w:szCs w:val="21"/>
              </w:rPr>
            </w:pPr>
            <w:r>
              <w:rPr>
                <w:rFonts w:hint="eastAsia" w:ascii="宋体" w:hAnsi="宋体" w:eastAsia="宋体"/>
                <w:szCs w:val="21"/>
              </w:rPr>
              <w:t>综合协调科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负责安全生产责任目标的管理、考核工作</w:t>
            </w:r>
          </w:p>
        </w:tc>
        <w:tc>
          <w:tcPr>
            <w:tcW w:w="1796" w:type="dxa"/>
            <w:vAlign w:val="center"/>
          </w:tcPr>
          <w:p>
            <w:pPr>
              <w:jc w:val="center"/>
              <w:rPr>
                <w:rFonts w:ascii="宋体" w:hAnsi="宋体" w:eastAsia="宋体"/>
                <w:szCs w:val="21"/>
              </w:rPr>
            </w:pPr>
            <w:r>
              <w:rPr>
                <w:rFonts w:hint="eastAsia" w:ascii="宋体" w:hAnsi="宋体" w:eastAsia="宋体"/>
                <w:szCs w:val="21"/>
              </w:rPr>
              <w:t>综合协调科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指导、统计、分析全县隐患排查治理工作</w:t>
            </w:r>
          </w:p>
        </w:tc>
        <w:tc>
          <w:tcPr>
            <w:tcW w:w="1796" w:type="dxa"/>
            <w:vAlign w:val="center"/>
          </w:tcPr>
          <w:p>
            <w:pPr>
              <w:jc w:val="center"/>
              <w:rPr>
                <w:rFonts w:ascii="宋体" w:hAnsi="宋体" w:eastAsia="宋体"/>
                <w:szCs w:val="21"/>
              </w:rPr>
            </w:pPr>
            <w:r>
              <w:rPr>
                <w:rFonts w:hint="eastAsia" w:ascii="宋体" w:hAnsi="宋体" w:eastAsia="宋体"/>
                <w:szCs w:val="21"/>
              </w:rPr>
              <w:t>综合协调科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督促检查省、市安全生产委员会及其办公室对我县布置的安全生产工作和县安委会决定事项的贯彻落实</w:t>
            </w:r>
          </w:p>
        </w:tc>
        <w:tc>
          <w:tcPr>
            <w:tcW w:w="1796" w:type="dxa"/>
            <w:vAlign w:val="center"/>
          </w:tcPr>
          <w:p>
            <w:pPr>
              <w:jc w:val="center"/>
              <w:rPr>
                <w:rFonts w:ascii="宋体" w:hAnsi="宋体" w:eastAsia="宋体"/>
                <w:szCs w:val="21"/>
              </w:rPr>
            </w:pPr>
            <w:r>
              <w:rPr>
                <w:rFonts w:hint="eastAsia" w:ascii="宋体" w:hAnsi="宋体" w:eastAsia="宋体"/>
                <w:szCs w:val="21"/>
              </w:rPr>
              <w:t>综合协调科</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67" w:type="dxa"/>
            <w:vMerge w:val="restart"/>
            <w:vAlign w:val="center"/>
          </w:tcPr>
          <w:p>
            <w:pPr>
              <w:jc w:val="center"/>
              <w:rPr>
                <w:rFonts w:ascii="宋体" w:hAnsi="宋体" w:eastAsia="宋体"/>
                <w:szCs w:val="21"/>
              </w:rPr>
            </w:pPr>
            <w:r>
              <w:rPr>
                <w:rFonts w:hint="eastAsia" w:ascii="宋体" w:hAnsi="宋体" w:eastAsia="宋体"/>
                <w:szCs w:val="21"/>
              </w:rPr>
              <w:t>8</w:t>
            </w:r>
          </w:p>
        </w:tc>
        <w:tc>
          <w:tcPr>
            <w:tcW w:w="4845" w:type="dxa"/>
            <w:vMerge w:val="restart"/>
            <w:vAlign w:val="center"/>
          </w:tcPr>
          <w:p>
            <w:pPr>
              <w:rPr>
                <w:rFonts w:ascii="宋体" w:hAnsi="宋体" w:eastAsia="宋体"/>
                <w:szCs w:val="21"/>
              </w:rPr>
            </w:pPr>
            <w:r>
              <w:rPr>
                <w:rFonts w:hint="eastAsia" w:ascii="宋体" w:hAnsi="宋体" w:eastAsia="宋体"/>
                <w:szCs w:val="21"/>
              </w:rPr>
              <w:t>负责管理全县生产安全伤亡事故调度统计和安全生产行政执法分析工作；组织、指挥和协调安全生产应急救援工作；组织指导辖县重大危险源监督管理工作；督促企业做好一线从业人员现场应急处置培训工作</w:t>
            </w:r>
          </w:p>
        </w:tc>
        <w:tc>
          <w:tcPr>
            <w:tcW w:w="4995" w:type="dxa"/>
            <w:vAlign w:val="center"/>
          </w:tcPr>
          <w:p>
            <w:pPr>
              <w:rPr>
                <w:rFonts w:ascii="宋体" w:hAnsi="宋体" w:eastAsia="宋体"/>
                <w:szCs w:val="21"/>
              </w:rPr>
            </w:pPr>
            <w:r>
              <w:rPr>
                <w:rFonts w:hint="eastAsia" w:ascii="宋体" w:hAnsi="宋体" w:eastAsia="宋体"/>
                <w:szCs w:val="21"/>
              </w:rPr>
              <w:t>参与研究起草安全生产应急救援章程</w:t>
            </w:r>
          </w:p>
        </w:tc>
        <w:tc>
          <w:tcPr>
            <w:tcW w:w="1796" w:type="dxa"/>
            <w:vAlign w:val="center"/>
          </w:tcPr>
          <w:p>
            <w:pPr>
              <w:jc w:val="center"/>
              <w:rPr>
                <w:rFonts w:ascii="宋体" w:hAnsi="宋体" w:eastAsia="宋体"/>
                <w:szCs w:val="21"/>
              </w:rPr>
            </w:pPr>
            <w:r>
              <w:rPr>
                <w:rFonts w:hint="eastAsia" w:ascii="宋体" w:hAnsi="宋体" w:eastAsia="宋体"/>
                <w:szCs w:val="21"/>
              </w:rPr>
              <w:t>应急管理指挥中心</w:t>
            </w:r>
          </w:p>
        </w:tc>
        <w:tc>
          <w:tcPr>
            <w:tcW w:w="1571" w:type="dxa"/>
            <w:vMerge w:val="restart"/>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统筹协调安全生产应急救援资源，指导安全生产应急救援体系建设，协调应急救援工作</w:t>
            </w:r>
          </w:p>
        </w:tc>
        <w:tc>
          <w:tcPr>
            <w:tcW w:w="1796" w:type="dxa"/>
            <w:vAlign w:val="center"/>
          </w:tcPr>
          <w:p>
            <w:pPr>
              <w:jc w:val="center"/>
              <w:rPr>
                <w:rFonts w:ascii="宋体" w:hAnsi="宋体" w:eastAsia="宋体"/>
                <w:szCs w:val="21"/>
              </w:rPr>
            </w:pPr>
            <w:r>
              <w:rPr>
                <w:rFonts w:hint="eastAsia" w:ascii="宋体" w:hAnsi="宋体" w:eastAsia="宋体"/>
                <w:szCs w:val="21"/>
              </w:rPr>
              <w:t>应急管理指挥中心</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负责安全生产应急救援与管理工作</w:t>
            </w:r>
          </w:p>
        </w:tc>
        <w:tc>
          <w:tcPr>
            <w:tcW w:w="1796" w:type="dxa"/>
            <w:vAlign w:val="center"/>
          </w:tcPr>
          <w:p>
            <w:pPr>
              <w:jc w:val="center"/>
              <w:rPr>
                <w:rFonts w:ascii="宋体" w:hAnsi="宋体" w:eastAsia="宋体"/>
                <w:szCs w:val="21"/>
              </w:rPr>
            </w:pPr>
            <w:r>
              <w:rPr>
                <w:rFonts w:hint="eastAsia" w:ascii="宋体" w:hAnsi="宋体" w:eastAsia="宋体"/>
                <w:szCs w:val="21"/>
              </w:rPr>
              <w:t>应急管理指挥中心</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负责应急救援装备管理工作，专业救援队伍培训工作</w:t>
            </w:r>
          </w:p>
        </w:tc>
        <w:tc>
          <w:tcPr>
            <w:tcW w:w="1796" w:type="dxa"/>
            <w:vAlign w:val="center"/>
          </w:tcPr>
          <w:p>
            <w:pPr>
              <w:jc w:val="center"/>
              <w:rPr>
                <w:rFonts w:ascii="宋体" w:hAnsi="宋体" w:eastAsia="宋体"/>
                <w:szCs w:val="21"/>
              </w:rPr>
            </w:pPr>
            <w:r>
              <w:rPr>
                <w:rFonts w:hint="eastAsia" w:ascii="宋体" w:hAnsi="宋体" w:eastAsia="宋体"/>
                <w:szCs w:val="21"/>
              </w:rPr>
              <w:t>应急管理指挥中心</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组织指导辖区重大危险源监督管理工作</w:t>
            </w:r>
          </w:p>
        </w:tc>
        <w:tc>
          <w:tcPr>
            <w:tcW w:w="1796" w:type="dxa"/>
            <w:vAlign w:val="center"/>
          </w:tcPr>
          <w:p>
            <w:pPr>
              <w:jc w:val="center"/>
              <w:rPr>
                <w:rFonts w:ascii="宋体" w:hAnsi="宋体" w:eastAsia="宋体"/>
                <w:szCs w:val="21"/>
              </w:rPr>
            </w:pPr>
            <w:r>
              <w:rPr>
                <w:rFonts w:hint="eastAsia" w:ascii="宋体" w:hAnsi="宋体" w:eastAsia="宋体"/>
                <w:szCs w:val="21"/>
              </w:rPr>
              <w:t>应急管理指挥中心</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督促企业做好一线从业人员现场应急处置培训工作</w:t>
            </w:r>
          </w:p>
        </w:tc>
        <w:tc>
          <w:tcPr>
            <w:tcW w:w="1796" w:type="dxa"/>
            <w:vAlign w:val="center"/>
          </w:tcPr>
          <w:p>
            <w:pPr>
              <w:jc w:val="center"/>
              <w:rPr>
                <w:rFonts w:ascii="宋体" w:hAnsi="宋体" w:eastAsia="宋体"/>
                <w:szCs w:val="21"/>
              </w:rPr>
            </w:pPr>
            <w:r>
              <w:rPr>
                <w:rFonts w:hint="eastAsia" w:ascii="宋体" w:hAnsi="宋体" w:eastAsia="宋体"/>
                <w:szCs w:val="21"/>
              </w:rPr>
              <w:t>应急管理指挥中心</w:t>
            </w:r>
          </w:p>
        </w:tc>
        <w:tc>
          <w:tcPr>
            <w:tcW w:w="1571" w:type="dxa"/>
            <w:vMerge w:val="continue"/>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restart"/>
            <w:vAlign w:val="center"/>
          </w:tcPr>
          <w:p>
            <w:pPr>
              <w:jc w:val="center"/>
              <w:rPr>
                <w:rFonts w:ascii="宋体" w:hAnsi="宋体" w:eastAsia="宋体"/>
                <w:szCs w:val="21"/>
              </w:rPr>
            </w:pPr>
            <w:r>
              <w:rPr>
                <w:rFonts w:hint="eastAsia" w:ascii="宋体" w:hAnsi="宋体" w:eastAsia="宋体"/>
                <w:szCs w:val="21"/>
              </w:rPr>
              <w:t>9</w:t>
            </w:r>
          </w:p>
        </w:tc>
        <w:tc>
          <w:tcPr>
            <w:tcW w:w="4845" w:type="dxa"/>
            <w:vMerge w:val="restart"/>
            <w:vAlign w:val="center"/>
          </w:tcPr>
          <w:p>
            <w:pPr>
              <w:rPr>
                <w:rFonts w:ascii="宋体" w:hAnsi="宋体" w:eastAsia="宋体"/>
                <w:szCs w:val="21"/>
              </w:rPr>
            </w:pPr>
            <w:r>
              <w:rPr>
                <w:rFonts w:hint="eastAsia" w:ascii="宋体" w:hAnsi="宋体" w:eastAsia="宋体"/>
                <w:szCs w:val="21"/>
              </w:rPr>
              <w:t>负责编制防震减灾规划并组织实施，监督管理地震灾害防御工作，负责全县震灾预防和灾害预防工作，承担县政府防震减灾工作联席会议办公室和县政府抗震救灾指挥部办公室的日常工作，负责地震应急救援工作，负责推动避难设施建设工作，负责地质灾害防治相关工作</w:t>
            </w:r>
          </w:p>
        </w:tc>
        <w:tc>
          <w:tcPr>
            <w:tcW w:w="4995" w:type="dxa"/>
            <w:vAlign w:val="center"/>
          </w:tcPr>
          <w:p>
            <w:pPr>
              <w:rPr>
                <w:rFonts w:ascii="宋体" w:hAnsi="宋体" w:eastAsia="宋体"/>
                <w:szCs w:val="21"/>
              </w:rPr>
            </w:pPr>
            <w:r>
              <w:rPr>
                <w:rFonts w:hint="eastAsia" w:ascii="宋体" w:hAnsi="宋体" w:eastAsia="宋体"/>
                <w:szCs w:val="21"/>
              </w:rPr>
              <w:t>拟定地震安全工程规划并组织实施</w:t>
            </w:r>
          </w:p>
        </w:tc>
        <w:tc>
          <w:tcPr>
            <w:tcW w:w="1796" w:type="dxa"/>
            <w:vAlign w:val="center"/>
          </w:tcPr>
          <w:p>
            <w:pPr>
              <w:jc w:val="center"/>
              <w:rPr>
                <w:rFonts w:ascii="宋体" w:hAnsi="宋体" w:eastAsia="宋体"/>
                <w:szCs w:val="21"/>
              </w:rPr>
            </w:pPr>
            <w:r>
              <w:rPr>
                <w:rFonts w:hint="eastAsia" w:ascii="宋体" w:hAnsi="宋体" w:eastAsia="宋体"/>
                <w:szCs w:val="21"/>
              </w:rPr>
              <w:t>地震检测科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依法开展防震减灾行政执法工作</w:t>
            </w:r>
          </w:p>
        </w:tc>
        <w:tc>
          <w:tcPr>
            <w:tcW w:w="1796" w:type="dxa"/>
            <w:vAlign w:val="center"/>
          </w:tcPr>
          <w:p>
            <w:pPr>
              <w:jc w:val="center"/>
              <w:rPr>
                <w:rFonts w:ascii="宋体" w:hAnsi="宋体" w:eastAsia="宋体"/>
                <w:szCs w:val="21"/>
              </w:rPr>
            </w:pPr>
            <w:r>
              <w:rPr>
                <w:rFonts w:hint="eastAsia" w:ascii="宋体" w:hAnsi="宋体" w:eastAsia="宋体"/>
                <w:szCs w:val="21"/>
              </w:rPr>
              <w:t>地震检测科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管理地震监测站，指导乡镇防震减灾工作</w:t>
            </w:r>
          </w:p>
        </w:tc>
        <w:tc>
          <w:tcPr>
            <w:tcW w:w="1796" w:type="dxa"/>
            <w:vAlign w:val="center"/>
          </w:tcPr>
          <w:p>
            <w:pPr>
              <w:jc w:val="center"/>
              <w:rPr>
                <w:rFonts w:ascii="宋体" w:hAnsi="宋体" w:eastAsia="宋体"/>
                <w:szCs w:val="21"/>
              </w:rPr>
            </w:pPr>
            <w:r>
              <w:rPr>
                <w:rFonts w:hint="eastAsia" w:ascii="宋体" w:hAnsi="宋体" w:eastAsia="宋体"/>
                <w:szCs w:val="21"/>
              </w:rPr>
              <w:t>地震检测科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组织重大地质灾害应急救援。</w:t>
            </w:r>
          </w:p>
          <w:p>
            <w:pPr>
              <w:rPr>
                <w:rFonts w:ascii="宋体" w:hAnsi="宋体" w:eastAsia="宋体"/>
                <w:szCs w:val="21"/>
              </w:rPr>
            </w:pPr>
          </w:p>
        </w:tc>
        <w:tc>
          <w:tcPr>
            <w:tcW w:w="1796" w:type="dxa"/>
            <w:vAlign w:val="center"/>
          </w:tcPr>
          <w:p>
            <w:pPr>
              <w:jc w:val="center"/>
              <w:rPr>
                <w:rFonts w:ascii="宋体" w:hAnsi="宋体" w:eastAsia="宋体"/>
                <w:szCs w:val="21"/>
              </w:rPr>
            </w:pPr>
            <w:r>
              <w:rPr>
                <w:rFonts w:hint="eastAsia" w:ascii="宋体" w:hAnsi="宋体" w:eastAsia="宋体"/>
                <w:szCs w:val="21"/>
              </w:rPr>
              <w:t>地震检测科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restart"/>
            <w:vAlign w:val="center"/>
          </w:tcPr>
          <w:p>
            <w:pPr>
              <w:jc w:val="center"/>
              <w:rPr>
                <w:rFonts w:ascii="宋体" w:hAnsi="宋体" w:eastAsia="宋体"/>
                <w:szCs w:val="21"/>
              </w:rPr>
            </w:pPr>
            <w:r>
              <w:rPr>
                <w:rFonts w:hint="eastAsia" w:ascii="宋体" w:hAnsi="宋体" w:eastAsia="宋体"/>
                <w:szCs w:val="21"/>
              </w:rPr>
              <w:t>10</w:t>
            </w:r>
          </w:p>
        </w:tc>
        <w:tc>
          <w:tcPr>
            <w:tcW w:w="4845" w:type="dxa"/>
            <w:vMerge w:val="restart"/>
            <w:vAlign w:val="center"/>
          </w:tcPr>
          <w:p>
            <w:pPr>
              <w:rPr>
                <w:rFonts w:ascii="宋体" w:hAnsi="宋体" w:eastAsia="宋体"/>
                <w:szCs w:val="21"/>
              </w:rPr>
            </w:pPr>
            <w:r>
              <w:rPr>
                <w:rFonts w:hint="eastAsia" w:ascii="宋体" w:hAnsi="宋体" w:eastAsia="宋体"/>
                <w:szCs w:val="21"/>
              </w:rPr>
              <w:t>建立重大安全生产风险监测预警和评估论证机制，承担自然灾害综合监测预警工作，拟订自然灾害风险管理制度，组织开展自然灾害综合风险与减灾能力调查评估</w:t>
            </w:r>
          </w:p>
        </w:tc>
        <w:tc>
          <w:tcPr>
            <w:tcW w:w="4995" w:type="dxa"/>
            <w:vAlign w:val="center"/>
          </w:tcPr>
          <w:p>
            <w:pPr>
              <w:rPr>
                <w:rFonts w:ascii="宋体" w:hAnsi="宋体" w:eastAsia="宋体"/>
                <w:szCs w:val="21"/>
              </w:rPr>
            </w:pPr>
            <w:r>
              <w:rPr>
                <w:rFonts w:hint="eastAsia" w:ascii="宋体" w:hAnsi="宋体" w:eastAsia="宋体"/>
                <w:szCs w:val="21"/>
              </w:rPr>
              <w:t>负责城镇、农村、森林和草地消防工作规划编制并推进落实，指导消防监督、火灾扑救工作，负责重大火灾指挥、协调、调度工作</w:t>
            </w:r>
          </w:p>
        </w:tc>
        <w:tc>
          <w:tcPr>
            <w:tcW w:w="1796" w:type="dxa"/>
            <w:vAlign w:val="center"/>
          </w:tcPr>
          <w:p>
            <w:pPr>
              <w:jc w:val="center"/>
              <w:rPr>
                <w:rFonts w:ascii="宋体" w:hAnsi="宋体" w:eastAsia="宋体"/>
                <w:szCs w:val="21"/>
              </w:rPr>
            </w:pPr>
            <w:r>
              <w:rPr>
                <w:rFonts w:hint="eastAsia" w:ascii="宋体" w:hAnsi="宋体" w:eastAsia="宋体"/>
                <w:szCs w:val="21"/>
              </w:rPr>
              <w:t>灾害防治科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组织协调水旱灾害应急救援工作，组织协调风灾防御工作</w:t>
            </w:r>
          </w:p>
        </w:tc>
        <w:tc>
          <w:tcPr>
            <w:tcW w:w="1796" w:type="dxa"/>
            <w:vAlign w:val="center"/>
          </w:tcPr>
          <w:p>
            <w:pPr>
              <w:jc w:val="center"/>
              <w:rPr>
                <w:rFonts w:ascii="宋体" w:hAnsi="宋体" w:eastAsia="宋体"/>
                <w:szCs w:val="21"/>
              </w:rPr>
            </w:pPr>
            <w:r>
              <w:rPr>
                <w:rFonts w:hint="eastAsia" w:ascii="宋体" w:hAnsi="宋体" w:eastAsia="宋体"/>
                <w:szCs w:val="21"/>
              </w:rPr>
              <w:t>灾害防治科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restart"/>
            <w:vAlign w:val="center"/>
          </w:tcPr>
          <w:p>
            <w:pPr>
              <w:jc w:val="center"/>
              <w:rPr>
                <w:rFonts w:ascii="宋体" w:hAnsi="宋体" w:eastAsia="宋体"/>
                <w:szCs w:val="21"/>
              </w:rPr>
            </w:pPr>
            <w:r>
              <w:rPr>
                <w:rFonts w:hint="eastAsia" w:ascii="宋体" w:hAnsi="宋体" w:eastAsia="宋体"/>
                <w:szCs w:val="21"/>
              </w:rPr>
              <w:t>11</w:t>
            </w:r>
          </w:p>
        </w:tc>
        <w:tc>
          <w:tcPr>
            <w:tcW w:w="4845" w:type="dxa"/>
            <w:vMerge w:val="restart"/>
            <w:vAlign w:val="center"/>
          </w:tcPr>
          <w:p>
            <w:pPr>
              <w:rPr>
                <w:rFonts w:ascii="宋体" w:hAnsi="宋体" w:eastAsia="宋体"/>
                <w:szCs w:val="21"/>
              </w:rPr>
            </w:pPr>
            <w:r>
              <w:rPr>
                <w:rFonts w:hint="eastAsia" w:ascii="宋体" w:hAnsi="宋体" w:eastAsia="宋体"/>
                <w:szCs w:val="21"/>
              </w:rPr>
              <w:t>承担灾情核查、损失评估、救灾捐赠等灾害救助工作，拟订应急物资储备规划和需求计划，</w:t>
            </w:r>
          </w:p>
        </w:tc>
        <w:tc>
          <w:tcPr>
            <w:tcW w:w="4995" w:type="dxa"/>
            <w:vAlign w:val="center"/>
          </w:tcPr>
          <w:p>
            <w:pPr>
              <w:rPr>
                <w:rFonts w:ascii="宋体" w:hAnsi="宋体" w:eastAsia="宋体"/>
                <w:szCs w:val="21"/>
              </w:rPr>
            </w:pPr>
            <w:r>
              <w:rPr>
                <w:rFonts w:hint="eastAsia" w:ascii="宋体" w:hAnsi="宋体" w:eastAsia="宋体"/>
                <w:szCs w:val="21"/>
              </w:rPr>
              <w:t>组织建立应急物资共用共享和协调机制，组织协调重要应急物资的储备、调拨和紧急配送，负责教灾款物的管理、分配和监督使用工作，会同有关方面组织协调紧急转移安置受灾群众、因灾毁损房屋恢复重建补助和受灾群众生活救助。</w:t>
            </w:r>
          </w:p>
        </w:tc>
        <w:tc>
          <w:tcPr>
            <w:tcW w:w="1796" w:type="dxa"/>
            <w:vAlign w:val="center"/>
          </w:tcPr>
          <w:p>
            <w:pPr>
              <w:jc w:val="center"/>
              <w:rPr>
                <w:rFonts w:ascii="宋体" w:hAnsi="宋体" w:eastAsia="宋体"/>
                <w:szCs w:val="21"/>
              </w:rPr>
            </w:pPr>
            <w:r>
              <w:rPr>
                <w:rFonts w:hint="eastAsia" w:ascii="宋体" w:hAnsi="宋体" w:eastAsia="宋体"/>
                <w:szCs w:val="21"/>
              </w:rPr>
              <w:t>物资保障科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Merge w:val="continue"/>
            <w:vAlign w:val="center"/>
          </w:tcPr>
          <w:p>
            <w:pPr>
              <w:jc w:val="center"/>
              <w:rPr>
                <w:rFonts w:ascii="宋体" w:hAnsi="宋体" w:eastAsia="宋体"/>
                <w:szCs w:val="21"/>
              </w:rPr>
            </w:pPr>
          </w:p>
        </w:tc>
        <w:tc>
          <w:tcPr>
            <w:tcW w:w="4845" w:type="dxa"/>
            <w:vMerge w:val="continue"/>
            <w:vAlign w:val="center"/>
          </w:tcPr>
          <w:p>
            <w:pPr>
              <w:rPr>
                <w:rFonts w:ascii="宋体" w:hAnsi="宋体" w:eastAsia="宋体"/>
                <w:szCs w:val="21"/>
              </w:rPr>
            </w:pPr>
          </w:p>
        </w:tc>
        <w:tc>
          <w:tcPr>
            <w:tcW w:w="4995" w:type="dxa"/>
            <w:vAlign w:val="center"/>
          </w:tcPr>
          <w:p>
            <w:pPr>
              <w:rPr>
                <w:rFonts w:ascii="宋体" w:hAnsi="宋体" w:eastAsia="宋体"/>
                <w:szCs w:val="21"/>
              </w:rPr>
            </w:pPr>
            <w:r>
              <w:rPr>
                <w:rFonts w:hint="eastAsia" w:ascii="宋体" w:hAnsi="宋体" w:eastAsia="宋体"/>
                <w:szCs w:val="21"/>
              </w:rPr>
              <w:t>承担县减灾委员会具体工作</w:t>
            </w:r>
          </w:p>
        </w:tc>
        <w:tc>
          <w:tcPr>
            <w:tcW w:w="1796" w:type="dxa"/>
            <w:vAlign w:val="center"/>
          </w:tcPr>
          <w:p>
            <w:pPr>
              <w:jc w:val="center"/>
              <w:rPr>
                <w:rFonts w:ascii="宋体" w:hAnsi="宋体" w:eastAsia="宋体"/>
                <w:szCs w:val="21"/>
              </w:rPr>
            </w:pPr>
            <w:r>
              <w:rPr>
                <w:rFonts w:hint="eastAsia" w:ascii="宋体" w:hAnsi="宋体" w:eastAsia="宋体"/>
                <w:szCs w:val="21"/>
              </w:rPr>
              <w:t>物资保障科</w:t>
            </w:r>
          </w:p>
        </w:tc>
        <w:tc>
          <w:tcPr>
            <w:tcW w:w="1571" w:type="dxa"/>
          </w:tcPr>
          <w:p>
            <w:pPr>
              <w:rPr>
                <w:rFonts w:ascii="宋体" w:hAnsi="宋体" w:eastAsia="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7" w:type="dxa"/>
            <w:vAlign w:val="center"/>
          </w:tcPr>
          <w:p>
            <w:pPr>
              <w:jc w:val="center"/>
              <w:rPr>
                <w:rFonts w:ascii="宋体" w:hAnsi="宋体" w:eastAsia="宋体"/>
                <w:szCs w:val="21"/>
              </w:rPr>
            </w:pPr>
            <w:r>
              <w:rPr>
                <w:rFonts w:hint="eastAsia" w:ascii="宋体" w:hAnsi="宋体" w:eastAsia="宋体"/>
                <w:szCs w:val="21"/>
              </w:rPr>
              <w:t>12</w:t>
            </w:r>
          </w:p>
        </w:tc>
        <w:tc>
          <w:tcPr>
            <w:tcW w:w="4845" w:type="dxa"/>
            <w:vAlign w:val="center"/>
          </w:tcPr>
          <w:p>
            <w:pPr>
              <w:rPr>
                <w:rFonts w:ascii="宋体" w:hAnsi="宋体" w:eastAsia="宋体"/>
                <w:szCs w:val="21"/>
              </w:rPr>
            </w:pPr>
            <w:r>
              <w:rPr>
                <w:rFonts w:hint="eastAsia" w:ascii="宋体" w:hAnsi="宋体" w:eastAsia="宋体"/>
                <w:szCs w:val="21"/>
              </w:rPr>
              <w:t>承办县政府交办的其他事项</w:t>
            </w:r>
          </w:p>
        </w:tc>
        <w:tc>
          <w:tcPr>
            <w:tcW w:w="4995" w:type="dxa"/>
            <w:vAlign w:val="center"/>
          </w:tcPr>
          <w:p>
            <w:pPr>
              <w:rPr>
                <w:rFonts w:ascii="宋体" w:hAnsi="宋体" w:eastAsia="宋体"/>
                <w:szCs w:val="21"/>
              </w:rPr>
            </w:pPr>
          </w:p>
        </w:tc>
        <w:tc>
          <w:tcPr>
            <w:tcW w:w="1796" w:type="dxa"/>
            <w:vAlign w:val="center"/>
          </w:tcPr>
          <w:p>
            <w:pPr>
              <w:jc w:val="center"/>
              <w:rPr>
                <w:rFonts w:ascii="宋体" w:hAnsi="宋体" w:eastAsia="宋体"/>
                <w:szCs w:val="21"/>
              </w:rPr>
            </w:pPr>
          </w:p>
        </w:tc>
        <w:tc>
          <w:tcPr>
            <w:tcW w:w="1571" w:type="dxa"/>
          </w:tcPr>
          <w:p>
            <w:pPr>
              <w:rPr>
                <w:rFonts w:ascii="宋体" w:hAnsi="宋体" w:eastAsia="宋体"/>
                <w:color w:val="FF0000"/>
                <w:szCs w:val="21"/>
              </w:rPr>
            </w:pPr>
          </w:p>
        </w:tc>
      </w:tr>
    </w:tbl>
    <w:p>
      <w:pPr>
        <w:jc w:val="center"/>
      </w:pPr>
    </w:p>
    <w:p>
      <w:pPr>
        <w:jc w:val="center"/>
        <w:rPr>
          <w:rFonts w:ascii="宋体" w:hAnsi="宋体" w:eastAsia="宋体" w:cs="宋体"/>
          <w:b/>
          <w:sz w:val="36"/>
          <w:szCs w:val="36"/>
        </w:rPr>
      </w:pPr>
      <w:r>
        <w:rPr>
          <w:rFonts w:hint="eastAsia" w:ascii="宋体" w:hAnsi="宋体" w:cs="宋体"/>
          <w:b/>
          <w:color w:val="000000"/>
          <w:kern w:val="0"/>
          <w:sz w:val="44"/>
          <w:szCs w:val="44"/>
        </w:rPr>
        <w:br w:type="page"/>
      </w:r>
      <w:r>
        <w:rPr>
          <w:rFonts w:hint="eastAsia" w:ascii="宋体" w:hAnsi="宋体" w:eastAsia="宋体" w:cs="宋体"/>
          <w:b/>
          <w:sz w:val="36"/>
          <w:szCs w:val="36"/>
        </w:rPr>
        <w:t>二、与相关部门的职责边界登记表</w:t>
      </w:r>
    </w:p>
    <w:tbl>
      <w:tblPr>
        <w:tblStyle w:val="4"/>
        <w:tblW w:w="14040" w:type="dxa"/>
        <w:tblInd w:w="0" w:type="dxa"/>
        <w:tblLayout w:type="fixed"/>
        <w:tblCellMar>
          <w:top w:w="15" w:type="dxa"/>
          <w:left w:w="15" w:type="dxa"/>
          <w:bottom w:w="15" w:type="dxa"/>
          <w:right w:w="15" w:type="dxa"/>
        </w:tblCellMar>
      </w:tblPr>
      <w:tblGrid>
        <w:gridCol w:w="1080"/>
        <w:gridCol w:w="1965"/>
        <w:gridCol w:w="1935"/>
        <w:gridCol w:w="3540"/>
        <w:gridCol w:w="2355"/>
        <w:gridCol w:w="3165"/>
      </w:tblGrid>
      <w:tr>
        <w:tblPrEx>
          <w:tblCellMar>
            <w:top w:w="15" w:type="dxa"/>
            <w:left w:w="15" w:type="dxa"/>
            <w:bottom w:w="15" w:type="dxa"/>
            <w:right w:w="15" w:type="dxa"/>
          </w:tblCellMar>
        </w:tblPrEx>
        <w:trPr>
          <w:trHeight w:val="607"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序号</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管理事项</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相关部门</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职责分工</w:t>
            </w:r>
          </w:p>
        </w:tc>
        <w:tc>
          <w:tcPr>
            <w:tcW w:w="23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相关依据</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t>案例</w:t>
            </w:r>
          </w:p>
        </w:tc>
      </w:tr>
      <w:tr>
        <w:tblPrEx>
          <w:tblCellMar>
            <w:top w:w="15" w:type="dxa"/>
            <w:left w:w="15" w:type="dxa"/>
            <w:bottom w:w="15" w:type="dxa"/>
            <w:right w:w="15" w:type="dxa"/>
          </w:tblCellMar>
        </w:tblPrEx>
        <w:trPr>
          <w:trHeight w:val="312" w:hRule="atLeast"/>
        </w:trPr>
        <w:tc>
          <w:tcPr>
            <w:tcW w:w="10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96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危险化学品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安全监管</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应急管理局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rPr>
              <w:t>负责危险化学品安全管理综合工作。负责对职责范围内的新建、改建、扩建生产、储存危险化学品的建设项目审查过程中的现场核查部分，负责危险化学品经营许可证核发过程中的现场核查部分</w:t>
            </w:r>
          </w:p>
        </w:tc>
        <w:tc>
          <w:tcPr>
            <w:tcW w:w="235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《危险化学品安全管理条例》（国务院令第591号）</w:t>
            </w:r>
          </w:p>
        </w:tc>
        <w:tc>
          <w:tcPr>
            <w:tcW w:w="316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2014年8月，某A公司（危险化学品运输单位）承接某B公司（危险化学品生产单位）运输业务，为C公司（危险化学品使用单位）运输剧毒危险化学品液氯，途中槽罐发生破裂，导致液氯外泄。公安机关接到报警后，及时上报政府，应急办牵头，迅速启动应急机制。卫生健康局负责对泄漏物品的毒性鉴定，组织对中毒人员的抢救工作；生态环境局负责对事故现场环境危害进行监测和风险评估；公安局负责维护事故现场的治安秩序，调查剧毒化学品购买许可证和道路运输通行证情况；应急管理局负责危险化学品生产单位的安全生；交通运输局负责对运输企业及运输车辆的危货资质进行调查；市场监管局负责对运输单位车辆的槽罐进行检测；调查相关企业营业执照持证情况，调查是否存在违法采购危险化学品的行为。</w:t>
            </w:r>
          </w:p>
        </w:tc>
      </w:tr>
      <w:tr>
        <w:tblPrEx>
          <w:tblCellMar>
            <w:top w:w="15" w:type="dxa"/>
            <w:left w:w="15" w:type="dxa"/>
            <w:bottom w:w="15" w:type="dxa"/>
            <w:right w:w="15" w:type="dxa"/>
          </w:tblCellMar>
        </w:tblPrEx>
        <w:trPr>
          <w:trHeight w:val="312" w:hRule="atLeast"/>
        </w:trPr>
        <w:tc>
          <w:tcPr>
            <w:tcW w:w="1080"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公安局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负责危险化学品的公共安全管理，核发剧毒化学品购买许可证、剧毒化学品道路运输通行证，并负责危险化学品运输车辆的道路交通安全管理</w:t>
            </w:r>
          </w:p>
        </w:tc>
        <w:tc>
          <w:tcPr>
            <w:tcW w:w="235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12" w:hRule="atLeast"/>
        </w:trPr>
        <w:tc>
          <w:tcPr>
            <w:tcW w:w="1080"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市场监管局</w:t>
            </w:r>
          </w:p>
        </w:tc>
        <w:tc>
          <w:tcPr>
            <w:tcW w:w="3540"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rPr>
              <w:t>负责对取得危险化学品及其包装物、容器（不包括储存危险化学品的固定式大型储罐）工业产品生产许可证企业的产品质量监督。查处危险化学品经营企业违法采购危险化学品的行为。</w:t>
            </w:r>
          </w:p>
        </w:tc>
        <w:tc>
          <w:tcPr>
            <w:tcW w:w="2355"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p>
        </w:tc>
        <w:tc>
          <w:tcPr>
            <w:tcW w:w="31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12" w:hRule="atLeast"/>
        </w:trPr>
        <w:tc>
          <w:tcPr>
            <w:tcW w:w="1080"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生态环境局</w:t>
            </w:r>
          </w:p>
        </w:tc>
        <w:tc>
          <w:tcPr>
            <w:tcW w:w="3540"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rPr>
              <w:t>负责废弃危险化学品处置的监督管理（报废气瓶除外）；依照职责分工调查相关危险化学品环境污染事故和生态破坏事件，负责危险化学品事故现场的应急环境监测</w:t>
            </w:r>
          </w:p>
        </w:tc>
        <w:tc>
          <w:tcPr>
            <w:tcW w:w="235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12" w:hRule="atLeast"/>
        </w:trPr>
        <w:tc>
          <w:tcPr>
            <w:tcW w:w="1080"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交通运输局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2"/>
              </w:rPr>
              <w:t>负责危险化学品道路运输许可及运输车辆的《道路运输证》的核发</w:t>
            </w:r>
          </w:p>
        </w:tc>
        <w:tc>
          <w:tcPr>
            <w:tcW w:w="235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12" w:hRule="atLeast"/>
        </w:trPr>
        <w:tc>
          <w:tcPr>
            <w:tcW w:w="1080"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卫生健康局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2"/>
              </w:rPr>
              <w:t>负责危险化学品毒性鉴定的管理，负责组织、协调危险化学品事故受伤人员的医疗卫生救援工作</w:t>
            </w:r>
          </w:p>
        </w:tc>
        <w:tc>
          <w:tcPr>
            <w:tcW w:w="235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1164" w:hRule="atLeast"/>
        </w:trPr>
        <w:tc>
          <w:tcPr>
            <w:tcW w:w="1080"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行政审批局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2"/>
              </w:rPr>
              <w:t>依据有关部门的许可证件，核发危险化学品生产、储存、经营、运输企业的营业执照，</w:t>
            </w:r>
          </w:p>
        </w:tc>
        <w:tc>
          <w:tcPr>
            <w:tcW w:w="2355"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715" w:hRule="atLeast"/>
        </w:trPr>
        <w:tc>
          <w:tcPr>
            <w:tcW w:w="1080"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邮政管理局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kern w:val="0"/>
                <w:sz w:val="22"/>
              </w:rPr>
            </w:pPr>
            <w:r>
              <w:rPr>
                <w:rFonts w:hint="eastAsia" w:ascii="宋体" w:hAnsi="宋体" w:eastAsia="宋体" w:cs="宋体"/>
                <w:color w:val="000000"/>
                <w:kern w:val="0"/>
                <w:sz w:val="22"/>
              </w:rPr>
              <w:t>依法查处邮寄危险化学品的行为</w:t>
            </w:r>
          </w:p>
        </w:tc>
        <w:tc>
          <w:tcPr>
            <w:tcW w:w="2355"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12" w:hRule="atLeast"/>
        </w:trPr>
        <w:tc>
          <w:tcPr>
            <w:tcW w:w="10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96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烟花爆竹安全监管</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应急管理局</w:t>
            </w:r>
          </w:p>
        </w:tc>
        <w:tc>
          <w:tcPr>
            <w:tcW w:w="3540"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依法查处经营活动中的安全生产违法行为，</w:t>
            </w:r>
          </w:p>
        </w:tc>
        <w:tc>
          <w:tcPr>
            <w:tcW w:w="23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烟花爆竹经营许可实施办法》（安监总局令第65号）；《烟花爆竹安全管理条例》（国务院令第455号）；《中华人民共和国道路运输条例》（国务院令第406号）；《道路危险货物运输管理规定》（2013年交通运输部令第2号）</w:t>
            </w:r>
          </w:p>
        </w:tc>
        <w:tc>
          <w:tcPr>
            <w:tcW w:w="3165" w:type="dxa"/>
            <w:vMerge w:val="restart"/>
            <w:tcBorders>
              <w:top w:val="single" w:color="000000" w:sz="4" w:space="0"/>
              <w:left w:val="single" w:color="auto" w:sz="4" w:space="0"/>
              <w:right w:val="single" w:color="000000" w:sz="4" w:space="0"/>
            </w:tcBorders>
            <w:vAlign w:val="center"/>
          </w:tcPr>
          <w:p>
            <w:pPr>
              <w:widowControl/>
              <w:jc w:val="left"/>
              <w:textAlignment w:val="center"/>
              <w:rPr>
                <w:rFonts w:ascii="宋体" w:hAnsi="宋体" w:eastAsia="宋体" w:cs="宋体"/>
                <w:color w:val="000000"/>
                <w:sz w:val="20"/>
              </w:rPr>
            </w:pPr>
            <w:r>
              <w:rPr>
                <w:rFonts w:hint="eastAsia" w:ascii="宋体" w:hAnsi="宋体" w:eastAsia="宋体" w:cs="宋体"/>
                <w:color w:val="000000"/>
                <w:kern w:val="0"/>
                <w:sz w:val="20"/>
              </w:rPr>
              <w:t>春节前，应急管理、公安、市场监管部门联合开展烟花爆竹执法检查。根据举报，联合执法组顺藤摸瓜，在某一民房内，查获非法储存的烟花240箱，并存在在民房外占道经营违法行为。公安机关对非法储运人员进行了行政拘留，没收了240箱非法储存的烟花爆竹；应急管理部门对非法经营当事人依法进行了处理；市场监管部门对烟花爆竹产品质量进行了监督检查；工商部门对烟花爆竹营业执照持证情况进行监督检查；</w:t>
            </w:r>
          </w:p>
        </w:tc>
      </w:tr>
      <w:tr>
        <w:tblPrEx>
          <w:tblCellMar>
            <w:top w:w="15" w:type="dxa"/>
            <w:left w:w="15" w:type="dxa"/>
            <w:bottom w:w="15" w:type="dxa"/>
            <w:right w:w="15" w:type="dxa"/>
          </w:tblCellMar>
        </w:tblPrEx>
        <w:trPr>
          <w:trHeight w:val="312" w:hRule="atLeast"/>
        </w:trPr>
        <w:tc>
          <w:tcPr>
            <w:tcW w:w="1080"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rPr>
            </w:pPr>
          </w:p>
        </w:tc>
        <w:tc>
          <w:tcPr>
            <w:tcW w:w="1965"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行政审批局</w:t>
            </w:r>
          </w:p>
        </w:tc>
        <w:tc>
          <w:tcPr>
            <w:tcW w:w="3540"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负责《烟花爆竹经营（零售、批发）许可证》、个体工商户营业执照的核发</w:t>
            </w:r>
          </w:p>
        </w:tc>
        <w:tc>
          <w:tcPr>
            <w:tcW w:w="2355" w:type="dxa"/>
            <w:vMerge w:val="continue"/>
            <w:tcBorders>
              <w:left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p>
        </w:tc>
        <w:tc>
          <w:tcPr>
            <w:tcW w:w="3165" w:type="dxa"/>
            <w:vMerge w:val="continue"/>
            <w:tcBorders>
              <w:left w:val="single" w:color="auto" w:sz="4" w:space="0"/>
              <w:right w:val="single" w:color="000000" w:sz="4" w:space="0"/>
            </w:tcBorders>
            <w:vAlign w:val="center"/>
          </w:tcPr>
          <w:p>
            <w:pPr>
              <w:widowControl/>
              <w:jc w:val="left"/>
              <w:textAlignment w:val="center"/>
              <w:rPr>
                <w:rFonts w:ascii="宋体" w:hAnsi="宋体" w:eastAsia="宋体" w:cs="宋体"/>
                <w:color w:val="000000"/>
                <w:kern w:val="0"/>
                <w:sz w:val="20"/>
              </w:rPr>
            </w:pPr>
          </w:p>
        </w:tc>
      </w:tr>
      <w:tr>
        <w:tblPrEx>
          <w:tblCellMar>
            <w:top w:w="15" w:type="dxa"/>
            <w:left w:w="15" w:type="dxa"/>
            <w:bottom w:w="15" w:type="dxa"/>
            <w:right w:w="15" w:type="dxa"/>
          </w:tblCellMar>
        </w:tblPrEx>
        <w:trPr>
          <w:trHeight w:val="874" w:hRule="atLeast"/>
        </w:trPr>
        <w:tc>
          <w:tcPr>
            <w:tcW w:w="1080"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市场监管局</w:t>
            </w:r>
          </w:p>
        </w:tc>
        <w:tc>
          <w:tcPr>
            <w:tcW w:w="3540"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负责对烟花爆竹工业产品生产企业的产品质量监督</w:t>
            </w:r>
          </w:p>
        </w:tc>
        <w:tc>
          <w:tcPr>
            <w:tcW w:w="23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90" w:hRule="atLeast"/>
        </w:trPr>
        <w:tc>
          <w:tcPr>
            <w:tcW w:w="1080"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公安局</w:t>
            </w:r>
          </w:p>
        </w:tc>
        <w:tc>
          <w:tcPr>
            <w:tcW w:w="3540"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负责烟花爆竹的公共安全管理，负责《烟花爆竹道路运输许可证》、《烟火燃放许可证》的核发，依法查处烟花爆竹道路运输、燃放等活动中的违法行为</w:t>
            </w:r>
          </w:p>
        </w:tc>
        <w:tc>
          <w:tcPr>
            <w:tcW w:w="235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易制毒化学品安全监管</w:t>
            </w:r>
          </w:p>
        </w:tc>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公安局</w:t>
            </w:r>
          </w:p>
        </w:tc>
        <w:tc>
          <w:tcPr>
            <w:tcW w:w="3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组织协调开展对非法生产、经营、购买、运输、走私易制毒化学品犯罪案件的查处</w:t>
            </w:r>
          </w:p>
        </w:tc>
        <w:tc>
          <w:tcPr>
            <w:tcW w:w="2355"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《中华人民共和国禁毒法》；《易制毒化学品管理条例》（国务院令第455号）</w:t>
            </w:r>
          </w:p>
        </w:tc>
        <w:tc>
          <w:tcPr>
            <w:tcW w:w="31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rPr>
            </w:pPr>
            <w:r>
              <w:rPr>
                <w:rFonts w:hint="eastAsia" w:ascii="宋体" w:hAnsi="宋体" w:eastAsia="宋体" w:cs="宋体"/>
                <w:color w:val="000000"/>
                <w:kern w:val="0"/>
                <w:sz w:val="20"/>
              </w:rPr>
              <w:t>某地组织开展易制毒化学品专项整治行动。公安机关加大易制毒化学品管理力度，依法查处各种易制毒化学品违法犯罪活动；市场监管部门重点开展药品类易制毒化学品生产经营企业生产、销售等情况检查；应急管理部门重点开展非药品类易制毒化学品企业的生产、经营、仓储的安全生产情况的监督检查；交通运输等部门对易制毒化学品运输环节开展监督检查；市场监管部门加强对易制毒化学品企业登记等环节监督检查；环保部门负责监督对专项行动期间收缴、查获的易制毒化学品的销毁工作。</w:t>
            </w: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应急管理局</w:t>
            </w:r>
          </w:p>
        </w:tc>
        <w:tc>
          <w:tcPr>
            <w:tcW w:w="3540"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 w:val="22"/>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负责非药品类易制毒化学品生产、经营单位安全生产监督检查工作</w:t>
            </w: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1111"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市场监督管理局</w:t>
            </w:r>
          </w:p>
          <w:p>
            <w:pPr>
              <w:jc w:val="center"/>
              <w:textAlignment w:val="center"/>
              <w:rPr>
                <w:rFonts w:ascii="宋体" w:hAnsi="宋体" w:eastAsia="宋体" w:cs="宋体"/>
                <w:color w:val="000000"/>
                <w:sz w:val="22"/>
              </w:rPr>
            </w:pPr>
          </w:p>
        </w:tc>
        <w:tc>
          <w:tcPr>
            <w:tcW w:w="3540"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负责对易制毒化学品企业登记</w:t>
            </w:r>
          </w:p>
          <w:p>
            <w:pPr>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负责药品类易制毒化学品的生产经营管理和监督检查工作</w:t>
            </w: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卫生健康局</w:t>
            </w:r>
          </w:p>
        </w:tc>
        <w:tc>
          <w:tcPr>
            <w:tcW w:w="3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负责对医疗机构易制毒化学品使用的管理和监督检查工作</w:t>
            </w: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交通运输局</w:t>
            </w:r>
          </w:p>
        </w:tc>
        <w:tc>
          <w:tcPr>
            <w:tcW w:w="3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负责本行政县域内从事易制毒化学品运输的危险货物运输企业资质管理工作</w:t>
            </w: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生态环境局</w:t>
            </w:r>
          </w:p>
        </w:tc>
        <w:tc>
          <w:tcPr>
            <w:tcW w:w="3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负责监督对易制毒化学品的销毁工作，对易制毒化学品生产、经营、使用等环节中违反环境保护的行为的查处</w:t>
            </w: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35"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54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23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0"/>
              </w:rPr>
            </w:pPr>
          </w:p>
        </w:tc>
      </w:tr>
      <w:tr>
        <w:tblPrEx>
          <w:tblCellMar>
            <w:top w:w="15" w:type="dxa"/>
            <w:left w:w="15" w:type="dxa"/>
            <w:bottom w:w="15" w:type="dxa"/>
            <w:right w:w="15" w:type="dxa"/>
          </w:tblCellMar>
        </w:tblPrEx>
        <w:trPr>
          <w:trHeight w:val="312" w:hRule="atLeast"/>
        </w:trPr>
        <w:tc>
          <w:tcPr>
            <w:tcW w:w="1080" w:type="dxa"/>
            <w:vMerge w:val="restart"/>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965"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农药监管</w:t>
            </w:r>
          </w:p>
        </w:tc>
        <w:tc>
          <w:tcPr>
            <w:tcW w:w="193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应急管理局</w:t>
            </w:r>
          </w:p>
        </w:tc>
        <w:tc>
          <w:tcPr>
            <w:tcW w:w="3540"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对属于危险化学品的农药的生产经营单位进行安全生产监督管理</w:t>
            </w:r>
          </w:p>
        </w:tc>
        <w:tc>
          <w:tcPr>
            <w:tcW w:w="2355"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《中华人民共和国产品质量法》；《中华人民共和国农药管理条例》；</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《危险化学品安全管理条例》；《安全生产许可证条例》</w:t>
            </w:r>
          </w:p>
        </w:tc>
        <w:tc>
          <w:tcPr>
            <w:tcW w:w="3165" w:type="dxa"/>
            <w:vMerge w:val="restart"/>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某公司是一家农药生产企业，必须具备质监部门颁发的工业产品生产许可证，生产的产品和原料在危险化学品目录的，应到行政审批部门办理安全生产许可，颁发排污许可证。</w:t>
            </w: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top w:val="single" w:color="auto" w:sz="4" w:space="0"/>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市场监督管理局</w:t>
            </w:r>
          </w:p>
        </w:tc>
        <w:tc>
          <w:tcPr>
            <w:tcW w:w="354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指导全县市场监管部门对违反工商行政管理法律、法规，生产、经营农药的，或者违反农药广告管理规定的，依照有关法律、法规的规定给予处罚。对取得农药工业产品生产许可证的生产企业产品质量进行监督</w:t>
            </w:r>
          </w:p>
        </w:tc>
        <w:tc>
          <w:tcPr>
            <w:tcW w:w="2355" w:type="dxa"/>
            <w:vMerge w:val="continue"/>
            <w:tcBorders>
              <w:top w:val="single" w:color="auto" w:sz="4" w:space="0"/>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top w:val="single" w:color="auto" w:sz="4" w:space="0"/>
              <w:left w:val="single" w:color="000000" w:sz="4" w:space="0"/>
              <w:right w:val="single" w:color="auto"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农业农村局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负责农药管理的牵头协调、使用指导；在职责范围内负责协助做好农药产品登记，并负责登记产品质量监管。</w:t>
            </w:r>
          </w:p>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负责对林业用农药的安全、合理使用的指导</w:t>
            </w:r>
          </w:p>
        </w:tc>
        <w:tc>
          <w:tcPr>
            <w:tcW w:w="2355"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p>
        </w:tc>
        <w:tc>
          <w:tcPr>
            <w:tcW w:w="3165" w:type="dxa"/>
            <w:vMerge w:val="continue"/>
            <w:tcBorders>
              <w:left w:val="single" w:color="000000" w:sz="4" w:space="0"/>
              <w:right w:val="single" w:color="auto" w:sz="4" w:space="0"/>
            </w:tcBorders>
            <w:vAlign w:val="center"/>
          </w:tcPr>
          <w:p>
            <w:pPr>
              <w:widowControl/>
              <w:jc w:val="left"/>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行政审批局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负责办理安全生产许可，颁发排污许可证</w:t>
            </w:r>
          </w:p>
        </w:tc>
        <w:tc>
          <w:tcPr>
            <w:tcW w:w="235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right w:val="single" w:color="auto"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1915" w:hRule="atLeast"/>
        </w:trPr>
        <w:tc>
          <w:tcPr>
            <w:tcW w:w="1080"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right w:val="single" w:color="000000" w:sz="4" w:space="0"/>
            </w:tcBorders>
            <w:vAlign w:val="center"/>
          </w:tcPr>
          <w:p>
            <w:pPr>
              <w:ind w:firstLine="660" w:firstLineChars="300"/>
              <w:textAlignment w:val="center"/>
              <w:rPr>
                <w:rFonts w:ascii="宋体" w:hAnsi="宋体" w:eastAsia="宋体" w:cs="宋体"/>
                <w:color w:val="000000"/>
                <w:sz w:val="22"/>
              </w:rPr>
            </w:pPr>
            <w:r>
              <w:rPr>
                <w:rFonts w:hint="eastAsia" w:ascii="宋体" w:hAnsi="宋体" w:eastAsia="宋体" w:cs="宋体"/>
                <w:color w:val="000000"/>
                <w:kern w:val="0"/>
                <w:sz w:val="22"/>
              </w:rPr>
              <w:t>发改局</w:t>
            </w:r>
          </w:p>
        </w:tc>
        <w:tc>
          <w:tcPr>
            <w:tcW w:w="354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负责对储粮用农药的安全、合理使用的指导</w:t>
            </w:r>
          </w:p>
        </w:tc>
        <w:tc>
          <w:tcPr>
            <w:tcW w:w="235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right w:val="single" w:color="auto"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生态环境局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负责假劣农药及含农药的废弃物处置的监督管理 </w:t>
            </w:r>
          </w:p>
        </w:tc>
        <w:tc>
          <w:tcPr>
            <w:tcW w:w="235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right w:val="single" w:color="auto"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844" w:hRule="atLeast"/>
        </w:trPr>
        <w:tc>
          <w:tcPr>
            <w:tcW w:w="1080"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right w:val="single" w:color="000000" w:sz="4" w:space="0"/>
            </w:tcBorders>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kern w:val="0"/>
                <w:sz w:val="22"/>
              </w:rPr>
              <w:t>卫生健康局</w:t>
            </w:r>
          </w:p>
        </w:tc>
        <w:tc>
          <w:tcPr>
            <w:tcW w:w="3540" w:type="dxa"/>
            <w:tcBorders>
              <w:top w:val="single" w:color="000000" w:sz="4" w:space="0"/>
              <w:left w:val="single" w:color="000000" w:sz="4" w:space="0"/>
              <w:right w:val="single" w:color="000000" w:sz="4" w:space="0"/>
            </w:tcBorders>
            <w:vAlign w:val="center"/>
          </w:tcPr>
          <w:p>
            <w:pPr>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负责对卫生用农药的安全、合理使用的指导</w:t>
            </w:r>
          </w:p>
        </w:tc>
        <w:tc>
          <w:tcPr>
            <w:tcW w:w="235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3165" w:type="dxa"/>
            <w:vMerge w:val="continue"/>
            <w:tcBorders>
              <w:left w:val="single" w:color="000000" w:sz="4" w:space="0"/>
              <w:right w:val="single" w:color="auto"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1630" w:hRule="atLeast"/>
        </w:trPr>
        <w:tc>
          <w:tcPr>
            <w:tcW w:w="108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96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生产安全事故应急救援工作</w:t>
            </w:r>
          </w:p>
        </w:tc>
        <w:tc>
          <w:tcPr>
            <w:tcW w:w="193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应急管理局</w:t>
            </w:r>
          </w:p>
        </w:tc>
        <w:tc>
          <w:tcPr>
            <w:tcW w:w="3540"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负责向县政府报告事故信息及有关建议；贯彻落实县政府各项部署，组织实施事故应急救援工作，负责组建危险化学品应急救援专家组</w:t>
            </w:r>
          </w:p>
        </w:tc>
        <w:tc>
          <w:tcPr>
            <w:tcW w:w="2355" w:type="dxa"/>
            <w:vMerge w:val="restart"/>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《平山县生产安全事故灾难应急预案》；《平山县危险化学品事故灾难应急预案》</w:t>
            </w:r>
          </w:p>
        </w:tc>
        <w:tc>
          <w:tcPr>
            <w:tcW w:w="3165"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某公司是一家危险化学品生产企业，因员工违章操作发生危险化学品泄漏起火爆炸事故，当地政府成立应急救援指挥部，应急管理局组织实施事故应急救援工作；公安局做好道路交通疏导、人员疏散、交通管制和治安警戒工作；气象局提供与危险化学品突发事件应急救援有关的气象参数和气象资讯服务；生态环境局对大气、水源、土壤进行监测；卫生健康局开展医疗救治和卫生防疫工作；其它部门按照职责分工展开工作。</w:t>
            </w:r>
          </w:p>
        </w:tc>
      </w:tr>
      <w:tr>
        <w:tblPrEx>
          <w:tblCellMar>
            <w:top w:w="15" w:type="dxa"/>
            <w:left w:w="15" w:type="dxa"/>
            <w:bottom w:w="15" w:type="dxa"/>
            <w:right w:w="15" w:type="dxa"/>
          </w:tblCellMar>
        </w:tblPrEx>
        <w:trPr>
          <w:trHeight w:val="107"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公安局</w:t>
            </w:r>
          </w:p>
        </w:tc>
        <w:tc>
          <w:tcPr>
            <w:tcW w:w="3540"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负责组织、指挥、协调当地公安部门维护社会治安；积极预防和妥善处置因突发事件引发的群体性治安事件；做好道路交通疏导、人员疏散、交通管制和治安警戒工作</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气象局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负责提供与危险化学品突发事件应急救援有关的气象参数和气象资讯服务</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生态环境局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负责对大气、水源、土壤进行监测；对有毒化学物质在大气、水域、土壤中的扩散进行分析，预测突发事件的危害县域、危害程度</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卫生健康局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负责调度医疗卫生应急救援队伍，开展医疗救治和卫生防疫工作；及时向县政府报告医疗救助和防疫情况；及时检测危险化学品对人体的危害程度；实施现场紧急救护，负责联系后方医院</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交通运输局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负责组织、指挥、协调因突发事件损坏的公路设施的抢修工作；在危险路段设立醒目的警示标志；做好抢险救灾人员、物资以及撤离人员的紧急运输工作</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发改局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负责组织、协调救灾物资的调拨和供应。</w:t>
            </w:r>
          </w:p>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负责协调通信企业保障县政府、有关行政主管部门与危险化学品突发事件发生地之间的通信畅通</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财政局</w:t>
            </w:r>
          </w:p>
        </w:tc>
        <w:tc>
          <w:tcPr>
            <w:tcW w:w="3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负责县级危险化学品突发事件应急处置工作的资金保障</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1600"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right w:val="single" w:color="000000" w:sz="4" w:space="0"/>
            </w:tcBorders>
            <w:vAlign w:val="center"/>
          </w:tcPr>
          <w:p>
            <w:pPr>
              <w:jc w:val="center"/>
              <w:textAlignment w:val="center"/>
              <w:rPr>
                <w:rFonts w:ascii="宋体" w:hAnsi="宋体" w:eastAsia="宋体" w:cs="宋体"/>
                <w:color w:val="000000"/>
                <w:sz w:val="22"/>
              </w:rPr>
            </w:pPr>
            <w:r>
              <w:rPr>
                <w:rFonts w:hint="eastAsia" w:ascii="宋体" w:hAnsi="宋体" w:eastAsia="宋体" w:cs="宋体"/>
                <w:color w:val="000000"/>
                <w:kern w:val="0"/>
                <w:sz w:val="22"/>
              </w:rPr>
              <w:t>市场监管局</w:t>
            </w:r>
          </w:p>
        </w:tc>
        <w:tc>
          <w:tcPr>
            <w:tcW w:w="3540" w:type="dxa"/>
            <w:tcBorders>
              <w:top w:val="single" w:color="000000" w:sz="4" w:space="0"/>
              <w:left w:val="single" w:color="000000" w:sz="4" w:space="0"/>
              <w:right w:val="single" w:color="000000" w:sz="4" w:space="0"/>
            </w:tcBorders>
            <w:vAlign w:val="center"/>
          </w:tcPr>
          <w:p>
            <w:pPr>
              <w:jc w:val="left"/>
              <w:textAlignment w:val="center"/>
              <w:rPr>
                <w:rFonts w:ascii="宋体" w:hAnsi="宋体" w:eastAsia="宋体" w:cs="宋体"/>
                <w:color w:val="000000"/>
                <w:sz w:val="22"/>
              </w:rPr>
            </w:pPr>
            <w:r>
              <w:rPr>
                <w:rFonts w:hint="eastAsia" w:ascii="宋体" w:hAnsi="宋体" w:eastAsia="宋体" w:cs="宋体"/>
                <w:color w:val="000000"/>
                <w:kern w:val="0"/>
                <w:sz w:val="22"/>
              </w:rPr>
              <w:t>负责危险化学品突发事件中因特种设备原因而发生的突发事件应急救援工作；负责县危险化学品突发事件现场所需特种设备的技术支持</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000000"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312"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65"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民政局</w:t>
            </w:r>
          </w:p>
        </w:tc>
        <w:tc>
          <w:tcPr>
            <w:tcW w:w="354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负责设置避险场所；协助相关部门对伤亡人员及家属进行安抚、抚恤、救济等善后工作</w:t>
            </w:r>
          </w:p>
        </w:tc>
        <w:tc>
          <w:tcPr>
            <w:tcW w:w="2355"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bottom w:val="single" w:color="auto" w:sz="4" w:space="0"/>
              <w:right w:val="single" w:color="000000"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1386" w:hRule="atLeast"/>
        </w:trPr>
        <w:tc>
          <w:tcPr>
            <w:tcW w:w="1080" w:type="dxa"/>
            <w:vMerge w:val="restart"/>
            <w:tcBorders>
              <w:top w:val="single" w:color="auto" w:sz="4" w:space="0"/>
              <w:left w:val="single" w:color="000000" w:sz="4" w:space="0"/>
              <w:right w:val="single" w:color="auto" w:sz="4" w:space="0"/>
            </w:tcBorders>
            <w:vAlign w:val="center"/>
          </w:tcPr>
          <w:p>
            <w:pPr>
              <w:jc w:val="center"/>
              <w:rPr>
                <w:rFonts w:ascii="宋体" w:hAnsi="宋体" w:eastAsia="宋体" w:cs="宋体"/>
                <w:color w:val="000000"/>
                <w:sz w:val="22"/>
              </w:rPr>
            </w:pPr>
            <w:r>
              <w:rPr>
                <w:rFonts w:hint="eastAsia" w:ascii="宋体" w:hAnsi="宋体" w:eastAsia="宋体" w:cs="宋体"/>
                <w:color w:val="000000"/>
                <w:sz w:val="22"/>
              </w:rPr>
              <w:t>7</w:t>
            </w:r>
          </w:p>
        </w:tc>
        <w:tc>
          <w:tcPr>
            <w:tcW w:w="1965"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22"/>
              </w:rPr>
            </w:pPr>
            <w:r>
              <w:rPr>
                <w:rFonts w:hint="eastAsia" w:ascii="宋体" w:hAnsi="宋体" w:eastAsia="宋体" w:cs="宋体"/>
                <w:color w:val="000000"/>
                <w:kern w:val="0"/>
                <w:sz w:val="22"/>
              </w:rPr>
              <w:t>冶金、有色、建材行业监管</w:t>
            </w:r>
          </w:p>
        </w:tc>
        <w:tc>
          <w:tcPr>
            <w:tcW w:w="193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应急管理局</w:t>
            </w:r>
          </w:p>
        </w:tc>
        <w:tc>
          <w:tcPr>
            <w:tcW w:w="35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依法监督检查冶金、有色、建材行业生产经营单位贯彻执行安全生产法律法规情况及其安全生产条件、设备设施安全情况；参与相关行业事故的调查处理和应急救援工作</w:t>
            </w:r>
          </w:p>
        </w:tc>
        <w:tc>
          <w:tcPr>
            <w:tcW w:w="2355"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22"/>
              </w:rPr>
            </w:pPr>
            <w:r>
              <w:rPr>
                <w:rFonts w:hint="eastAsia" w:ascii="宋体" w:hAnsi="宋体" w:eastAsia="宋体" w:cs="宋体"/>
                <w:color w:val="000000"/>
                <w:sz w:val="22"/>
              </w:rPr>
              <w:t>1、《河北省安全生产“党政同责、一岗双责”暂行规定》（冀字[2014]37号）</w:t>
            </w:r>
          </w:p>
        </w:tc>
        <w:tc>
          <w:tcPr>
            <w:tcW w:w="3165"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1093" w:hRule="atLeast"/>
        </w:trPr>
        <w:tc>
          <w:tcPr>
            <w:tcW w:w="1080" w:type="dxa"/>
            <w:vMerge w:val="continue"/>
            <w:tcBorders>
              <w:left w:val="single" w:color="000000" w:sz="4" w:space="0"/>
              <w:right w:val="single" w:color="auto" w:sz="4" w:space="0"/>
            </w:tcBorders>
            <w:vAlign w:val="center"/>
          </w:tcPr>
          <w:p>
            <w:pPr>
              <w:jc w:val="center"/>
              <w:rPr>
                <w:rFonts w:ascii="宋体" w:hAnsi="宋体" w:eastAsia="宋体" w:cs="宋体"/>
                <w:color w:val="000000"/>
                <w:sz w:val="22"/>
              </w:rPr>
            </w:pPr>
          </w:p>
        </w:tc>
        <w:tc>
          <w:tcPr>
            <w:tcW w:w="1965" w:type="dxa"/>
            <w:vMerge w:val="continue"/>
            <w:tcBorders>
              <w:left w:val="single" w:color="auto" w:sz="4" w:space="0"/>
              <w:right w:val="single" w:color="auto" w:sz="4" w:space="0"/>
            </w:tcBorders>
            <w:vAlign w:val="center"/>
          </w:tcPr>
          <w:p>
            <w:pPr>
              <w:jc w:val="center"/>
              <w:rPr>
                <w:rFonts w:ascii="宋体" w:hAnsi="宋体" w:eastAsia="宋体" w:cs="宋体"/>
                <w:color w:val="000000"/>
                <w:sz w:val="22"/>
              </w:rPr>
            </w:pPr>
          </w:p>
        </w:tc>
        <w:tc>
          <w:tcPr>
            <w:tcW w:w="193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工信局</w:t>
            </w:r>
          </w:p>
        </w:tc>
        <w:tc>
          <w:tcPr>
            <w:tcW w:w="35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指导全县工业加强安全生产管理，指导重点行业排查治理隐患，参与安全生产事故的调查、处理；负责工业安全生产信息管理和宣传教育工作</w:t>
            </w:r>
          </w:p>
        </w:tc>
        <w:tc>
          <w:tcPr>
            <w:tcW w:w="2355" w:type="dxa"/>
            <w:vMerge w:val="continue"/>
            <w:tcBorders>
              <w:left w:val="single" w:color="auto" w:sz="4" w:space="0"/>
              <w:right w:val="single" w:color="auto" w:sz="4" w:space="0"/>
            </w:tcBorders>
            <w:vAlign w:val="center"/>
          </w:tcPr>
          <w:p>
            <w:pPr>
              <w:jc w:val="center"/>
              <w:rPr>
                <w:rFonts w:ascii="宋体" w:hAnsi="宋体" w:eastAsia="宋体" w:cs="宋体"/>
                <w:color w:val="000000"/>
                <w:sz w:val="22"/>
              </w:rPr>
            </w:pPr>
          </w:p>
        </w:tc>
        <w:tc>
          <w:tcPr>
            <w:tcW w:w="3165" w:type="dxa"/>
            <w:vMerge w:val="continue"/>
            <w:tcBorders>
              <w:left w:val="single" w:color="auto" w:sz="4" w:space="0"/>
              <w:right w:val="single" w:color="auto" w:sz="4" w:space="0"/>
            </w:tcBorders>
            <w:vAlign w:val="center"/>
          </w:tcPr>
          <w:p>
            <w:pPr>
              <w:jc w:val="center"/>
              <w:rPr>
                <w:rFonts w:ascii="宋体" w:hAnsi="宋体" w:eastAsia="宋体" w:cs="宋体"/>
                <w:color w:val="000000"/>
                <w:sz w:val="22"/>
              </w:rPr>
            </w:pPr>
          </w:p>
        </w:tc>
      </w:tr>
    </w:tbl>
    <w:p>
      <w:pPr>
        <w:jc w:val="center"/>
        <w:rPr>
          <w:rFonts w:ascii="宋体" w:hAnsi="宋体" w:eastAsia="宋体" w:cs="宋体"/>
          <w:b/>
          <w:sz w:val="36"/>
          <w:szCs w:val="36"/>
        </w:rPr>
      </w:pPr>
      <w:r>
        <w:rPr>
          <w:rFonts w:hint="eastAsia" w:ascii="宋体" w:hAnsi="宋体" w:eastAsia="宋体" w:cs="宋体"/>
          <w:b/>
          <w:sz w:val="36"/>
          <w:szCs w:val="36"/>
        </w:rPr>
        <w:t>三、公共服务事项登记表</w:t>
      </w:r>
    </w:p>
    <w:p>
      <w:pPr>
        <w:jc w:val="center"/>
        <w:rPr>
          <w:rFonts w:ascii="宋体" w:hAnsi="宋体" w:eastAsia="宋体" w:cs="宋体"/>
          <w:b/>
          <w:sz w:val="36"/>
          <w:szCs w:val="36"/>
        </w:rPr>
      </w:pPr>
    </w:p>
    <w:tbl>
      <w:tblPr>
        <w:tblStyle w:val="4"/>
        <w:tblW w:w="13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761"/>
        <w:gridCol w:w="7035"/>
        <w:gridCol w:w="183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jc w:val="center"/>
              <w:rPr>
                <w:rFonts w:ascii="宋体" w:hAnsi="宋体" w:eastAsia="宋体" w:cs="宋体"/>
                <w:b/>
                <w:sz w:val="28"/>
                <w:szCs w:val="28"/>
              </w:rPr>
            </w:pPr>
            <w:r>
              <w:rPr>
                <w:rFonts w:hint="eastAsia" w:ascii="宋体" w:hAnsi="宋体" w:eastAsia="宋体" w:cs="宋体"/>
                <w:b/>
                <w:sz w:val="28"/>
                <w:szCs w:val="28"/>
              </w:rPr>
              <w:t>序号</w:t>
            </w:r>
          </w:p>
        </w:tc>
        <w:tc>
          <w:tcPr>
            <w:tcW w:w="2761" w:type="dxa"/>
            <w:vAlign w:val="center"/>
          </w:tcPr>
          <w:p>
            <w:pPr>
              <w:jc w:val="center"/>
              <w:rPr>
                <w:rFonts w:ascii="宋体" w:hAnsi="宋体" w:eastAsia="宋体" w:cs="宋体"/>
                <w:b/>
                <w:sz w:val="28"/>
                <w:szCs w:val="28"/>
              </w:rPr>
            </w:pPr>
            <w:r>
              <w:rPr>
                <w:rFonts w:hint="eastAsia" w:ascii="宋体" w:hAnsi="宋体" w:eastAsia="宋体" w:cs="宋体"/>
                <w:b/>
                <w:sz w:val="28"/>
                <w:szCs w:val="28"/>
              </w:rPr>
              <w:t>服务事项</w:t>
            </w:r>
          </w:p>
        </w:tc>
        <w:tc>
          <w:tcPr>
            <w:tcW w:w="7035" w:type="dxa"/>
          </w:tcPr>
          <w:p>
            <w:pPr>
              <w:jc w:val="center"/>
              <w:rPr>
                <w:rFonts w:ascii="宋体" w:hAnsi="宋体" w:eastAsia="宋体" w:cs="宋体"/>
                <w:b/>
                <w:sz w:val="28"/>
                <w:szCs w:val="28"/>
              </w:rPr>
            </w:pPr>
            <w:r>
              <w:rPr>
                <w:rFonts w:hint="eastAsia" w:ascii="宋体" w:hAnsi="宋体" w:eastAsia="宋体" w:cs="宋体"/>
                <w:b/>
                <w:sz w:val="28"/>
                <w:szCs w:val="28"/>
              </w:rPr>
              <w:t>主要内容</w:t>
            </w:r>
          </w:p>
        </w:tc>
        <w:tc>
          <w:tcPr>
            <w:tcW w:w="1838" w:type="dxa"/>
            <w:vAlign w:val="center"/>
          </w:tcPr>
          <w:p>
            <w:pPr>
              <w:jc w:val="center"/>
              <w:rPr>
                <w:b/>
                <w:sz w:val="28"/>
                <w:szCs w:val="28"/>
              </w:rPr>
            </w:pPr>
            <w:r>
              <w:rPr>
                <w:rFonts w:hint="eastAsia" w:ascii="宋体" w:hAnsi="宋体" w:eastAsia="宋体" w:cs="宋体"/>
                <w:b/>
                <w:sz w:val="28"/>
                <w:szCs w:val="28"/>
              </w:rPr>
              <w:t>承办机构</w:t>
            </w:r>
          </w:p>
        </w:tc>
        <w:tc>
          <w:tcPr>
            <w:tcW w:w="1450" w:type="dxa"/>
            <w:vAlign w:val="center"/>
          </w:tcPr>
          <w:p>
            <w:pPr>
              <w:jc w:val="center"/>
              <w:rPr>
                <w:b/>
                <w:sz w:val="28"/>
                <w:szCs w:val="28"/>
              </w:rPr>
            </w:pPr>
            <w:r>
              <w:rPr>
                <w:rFonts w:hint="eastAsia" w:ascii="宋体" w:hAnsi="宋体" w:eastAsia="宋体" w:cs="宋体"/>
                <w:b/>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jc w:val="center"/>
              <w:rPr>
                <w:rFonts w:ascii="宋体" w:hAnsi="宋体" w:eastAsia="宋体"/>
                <w:szCs w:val="21"/>
              </w:rPr>
            </w:pPr>
            <w:r>
              <w:rPr>
                <w:rFonts w:hint="eastAsia" w:ascii="宋体" w:hAnsi="宋体" w:eastAsia="宋体"/>
                <w:szCs w:val="21"/>
              </w:rPr>
              <w:t>1</w:t>
            </w:r>
          </w:p>
        </w:tc>
        <w:tc>
          <w:tcPr>
            <w:tcW w:w="2761" w:type="dxa"/>
            <w:vAlign w:val="center"/>
          </w:tcPr>
          <w:p>
            <w:pPr>
              <w:jc w:val="center"/>
              <w:rPr>
                <w:rFonts w:ascii="宋体" w:hAnsi="宋体" w:eastAsia="宋体"/>
                <w:szCs w:val="21"/>
              </w:rPr>
            </w:pPr>
            <w:r>
              <w:rPr>
                <w:rFonts w:hint="eastAsia" w:ascii="宋体" w:hAnsi="宋体" w:eastAsia="宋体"/>
                <w:szCs w:val="21"/>
              </w:rPr>
              <w:t>安全生产宣传教育</w:t>
            </w:r>
          </w:p>
        </w:tc>
        <w:tc>
          <w:tcPr>
            <w:tcW w:w="7035" w:type="dxa"/>
          </w:tcPr>
          <w:p>
            <w:pPr>
              <w:spacing w:line="520" w:lineRule="exact"/>
              <w:rPr>
                <w:rFonts w:ascii="宋体" w:hAnsi="宋体" w:eastAsia="宋体"/>
                <w:szCs w:val="21"/>
              </w:rPr>
            </w:pPr>
            <w:r>
              <w:rPr>
                <w:rFonts w:hint="eastAsia" w:ascii="宋体" w:hAnsi="宋体" w:eastAsia="宋体"/>
                <w:szCs w:val="21"/>
              </w:rPr>
              <w:t>每年在报刊制作安全生产专刊，制作安全生产专题片，普及安全生产法律、法规和安全知识，弘扬安全文化，形成全社会关爱生命关注安全的良好氛围</w:t>
            </w:r>
          </w:p>
        </w:tc>
        <w:tc>
          <w:tcPr>
            <w:tcW w:w="1838" w:type="dxa"/>
            <w:vAlign w:val="center"/>
          </w:tcPr>
          <w:p>
            <w:pPr>
              <w:jc w:val="center"/>
              <w:rPr>
                <w:rFonts w:ascii="宋体" w:hAnsi="宋体" w:eastAsia="宋体"/>
                <w:szCs w:val="21"/>
              </w:rPr>
            </w:pPr>
            <w:r>
              <w:rPr>
                <w:rFonts w:hint="eastAsia" w:ascii="宋体" w:hAnsi="宋体" w:eastAsia="宋体"/>
                <w:szCs w:val="21"/>
              </w:rPr>
              <w:t>监督管理科</w:t>
            </w:r>
          </w:p>
        </w:tc>
        <w:tc>
          <w:tcPr>
            <w:tcW w:w="1450" w:type="dxa"/>
            <w:vAlign w:val="center"/>
          </w:tcPr>
          <w:p>
            <w:pPr>
              <w:jc w:val="center"/>
              <w:rPr>
                <w:rFonts w:eastAsia="仿宋_GB2312"/>
              </w:rPr>
            </w:pPr>
            <w:r>
              <w:rPr>
                <w:rFonts w:hint="eastAsia" w:ascii="宋体" w:hAnsi="宋体" w:eastAsia="宋体"/>
                <w:szCs w:val="21"/>
              </w:rPr>
              <w:t>82916015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jc w:val="center"/>
              <w:rPr>
                <w:rFonts w:ascii="宋体" w:hAnsi="宋体" w:eastAsia="宋体"/>
                <w:szCs w:val="21"/>
              </w:rPr>
            </w:pPr>
            <w:r>
              <w:rPr>
                <w:rFonts w:hint="eastAsia" w:ascii="宋体" w:hAnsi="宋体" w:eastAsia="宋体"/>
                <w:szCs w:val="21"/>
              </w:rPr>
              <w:t>2</w:t>
            </w:r>
          </w:p>
        </w:tc>
        <w:tc>
          <w:tcPr>
            <w:tcW w:w="2761" w:type="dxa"/>
            <w:vAlign w:val="center"/>
          </w:tcPr>
          <w:p>
            <w:pPr>
              <w:jc w:val="center"/>
              <w:rPr>
                <w:rFonts w:ascii="宋体" w:hAnsi="宋体" w:eastAsia="宋体"/>
                <w:szCs w:val="21"/>
              </w:rPr>
            </w:pPr>
            <w:r>
              <w:rPr>
                <w:rFonts w:hint="eastAsia" w:ascii="宋体" w:hAnsi="宋体" w:eastAsia="宋体"/>
                <w:szCs w:val="21"/>
              </w:rPr>
              <w:t>“安全生产月”活动</w:t>
            </w:r>
          </w:p>
        </w:tc>
        <w:tc>
          <w:tcPr>
            <w:tcW w:w="7035" w:type="dxa"/>
          </w:tcPr>
          <w:p>
            <w:pPr>
              <w:spacing w:line="520" w:lineRule="exact"/>
              <w:rPr>
                <w:rFonts w:ascii="宋体" w:hAnsi="宋体" w:eastAsia="宋体"/>
                <w:szCs w:val="21"/>
              </w:rPr>
            </w:pPr>
            <w:r>
              <w:rPr>
                <w:rFonts w:hint="eastAsia" w:ascii="宋体" w:hAnsi="宋体" w:eastAsia="宋体"/>
                <w:szCs w:val="21"/>
              </w:rPr>
              <w:t>每年6月开展安全生产月活动，普及安全生产法律、法规和安全知识，弘扬安全文化，形成全社会关爱生命、关注安全的良好氛围；以杜绝较大以上事故、减少一般事故为目标，开展安全生产宣传教育、安全生产执法、安全生产治理“三项行动”；推进安全生产体制机制、安全生产保障能力、安全监管监察队伍“三项建设”</w:t>
            </w:r>
          </w:p>
        </w:tc>
        <w:tc>
          <w:tcPr>
            <w:tcW w:w="1838" w:type="dxa"/>
            <w:vAlign w:val="center"/>
          </w:tcPr>
          <w:p>
            <w:pPr>
              <w:jc w:val="center"/>
              <w:rPr>
                <w:rFonts w:ascii="宋体" w:hAnsi="宋体" w:eastAsia="宋体"/>
                <w:szCs w:val="21"/>
              </w:rPr>
            </w:pPr>
            <w:r>
              <w:rPr>
                <w:rFonts w:hint="eastAsia" w:ascii="宋体" w:hAnsi="宋体" w:eastAsia="宋体"/>
                <w:szCs w:val="21"/>
              </w:rPr>
              <w:t>监督管理科</w:t>
            </w:r>
          </w:p>
        </w:tc>
        <w:tc>
          <w:tcPr>
            <w:tcW w:w="1450" w:type="dxa"/>
            <w:vAlign w:val="center"/>
          </w:tcPr>
          <w:p>
            <w:pPr>
              <w:jc w:val="center"/>
              <w:rPr>
                <w:rFonts w:eastAsia="仿宋_GB2312"/>
              </w:rPr>
            </w:pPr>
            <w:r>
              <w:rPr>
                <w:rFonts w:hint="eastAsia" w:ascii="宋体" w:hAnsi="宋体" w:eastAsia="宋体"/>
                <w:szCs w:val="21"/>
              </w:rPr>
              <w:t>82916015</w:t>
            </w:r>
          </w:p>
        </w:tc>
      </w:tr>
    </w:tbl>
    <w:p/>
    <w:p>
      <w:pPr>
        <w:rPr>
          <w:rFonts w:ascii="宋体" w:hAnsi="宋体" w:cs="宋体"/>
          <w:b/>
          <w:color w:val="000000"/>
          <w:kern w:val="0"/>
          <w:sz w:val="44"/>
          <w:szCs w:val="44"/>
        </w:rPr>
        <w:sectPr>
          <w:headerReference r:id="rId3" w:type="default"/>
          <w:pgSz w:w="16838" w:h="11906" w:orient="landscape"/>
          <w:pgMar w:top="1418" w:right="1440" w:bottom="1418" w:left="1440" w:header="851" w:footer="992" w:gutter="0"/>
          <w:cols w:space="720" w:num="1"/>
          <w:docGrid w:type="lines" w:linePitch="312" w:charSpace="0"/>
        </w:sectPr>
      </w:pPr>
    </w:p>
    <w:p>
      <w:pPr>
        <w:jc w:val="center"/>
        <w:rPr>
          <w:rFonts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四、事中事后监督管理制度</w:t>
      </w:r>
    </w:p>
    <w:p>
      <w:pPr>
        <w:rPr>
          <w:rFonts w:ascii="宋体" w:hAnsi="宋体"/>
          <w:bCs/>
          <w:sz w:val="28"/>
          <w:szCs w:val="28"/>
        </w:rPr>
      </w:pPr>
    </w:p>
    <w:p>
      <w:pPr>
        <w:rPr>
          <w:rFonts w:ascii="仿宋" w:hAnsi="仿宋" w:eastAsia="仿宋" w:cs="仿宋"/>
          <w:bCs/>
          <w:sz w:val="32"/>
          <w:szCs w:val="32"/>
        </w:rPr>
      </w:pPr>
      <w:r>
        <w:rPr>
          <w:rFonts w:hint="eastAsia" w:ascii="仿宋" w:hAnsi="仿宋" w:eastAsia="仿宋" w:cs="仿宋"/>
          <w:bCs/>
          <w:sz w:val="32"/>
          <w:szCs w:val="32"/>
        </w:rPr>
        <w:t>一、对实行属地管理的行政执法职权的监督检查</w:t>
      </w:r>
    </w:p>
    <w:p>
      <w:pPr>
        <w:rPr>
          <w:rFonts w:ascii="仿宋" w:hAnsi="仿宋" w:eastAsia="仿宋" w:cs="仿宋"/>
          <w:bCs/>
          <w:sz w:val="32"/>
          <w:szCs w:val="32"/>
        </w:rPr>
      </w:pPr>
      <w:r>
        <w:rPr>
          <w:rFonts w:hint="eastAsia" w:ascii="仿宋" w:hAnsi="仿宋" w:eastAsia="仿宋" w:cs="仿宋"/>
          <w:bCs/>
          <w:sz w:val="32"/>
          <w:szCs w:val="32"/>
        </w:rPr>
        <w:t>二、工矿商贸企业安全生产综合监管</w:t>
      </w:r>
    </w:p>
    <w:p>
      <w:pPr>
        <w:rPr>
          <w:rFonts w:ascii="仿宋" w:hAnsi="仿宋" w:eastAsia="仿宋" w:cs="仿宋"/>
          <w:bCs/>
          <w:sz w:val="32"/>
          <w:szCs w:val="32"/>
        </w:rPr>
      </w:pPr>
      <w:r>
        <w:rPr>
          <w:rFonts w:hint="eastAsia" w:ascii="仿宋" w:hAnsi="仿宋" w:eastAsia="仿宋" w:cs="仿宋"/>
          <w:bCs/>
          <w:sz w:val="32"/>
          <w:szCs w:val="32"/>
        </w:rPr>
        <w:t>三、危险化学品生产安全监管</w:t>
      </w:r>
    </w:p>
    <w:p>
      <w:pPr>
        <w:rPr>
          <w:rFonts w:ascii="仿宋" w:hAnsi="仿宋" w:eastAsia="仿宋" w:cs="仿宋"/>
          <w:bCs/>
          <w:sz w:val="32"/>
          <w:szCs w:val="32"/>
        </w:rPr>
      </w:pPr>
      <w:r>
        <w:rPr>
          <w:rFonts w:hint="eastAsia" w:ascii="仿宋" w:hAnsi="仿宋" w:eastAsia="仿宋" w:cs="仿宋"/>
          <w:bCs/>
          <w:sz w:val="32"/>
          <w:szCs w:val="32"/>
        </w:rPr>
        <w:t>四、危险化学品经营监管</w:t>
      </w:r>
    </w:p>
    <w:p>
      <w:pPr>
        <w:rPr>
          <w:rFonts w:ascii="仿宋" w:hAnsi="仿宋" w:eastAsia="仿宋" w:cs="仿宋"/>
          <w:bCs/>
          <w:sz w:val="32"/>
          <w:szCs w:val="32"/>
        </w:rPr>
      </w:pPr>
      <w:r>
        <w:rPr>
          <w:rFonts w:hint="eastAsia" w:ascii="仿宋" w:hAnsi="仿宋" w:eastAsia="仿宋" w:cs="仿宋"/>
          <w:bCs/>
          <w:sz w:val="32"/>
          <w:szCs w:val="32"/>
        </w:rPr>
        <w:t>五、危险化学品使用监管</w:t>
      </w:r>
    </w:p>
    <w:p>
      <w:pPr>
        <w:rPr>
          <w:rFonts w:ascii="仿宋" w:hAnsi="仿宋" w:eastAsia="仿宋" w:cs="仿宋"/>
          <w:bCs/>
          <w:sz w:val="32"/>
          <w:szCs w:val="32"/>
        </w:rPr>
      </w:pPr>
      <w:r>
        <w:rPr>
          <w:rFonts w:hint="eastAsia" w:ascii="仿宋" w:hAnsi="仿宋" w:eastAsia="仿宋" w:cs="仿宋"/>
          <w:bCs/>
          <w:sz w:val="32"/>
          <w:szCs w:val="32"/>
        </w:rPr>
        <w:t>六、烟花爆竹经营监管</w:t>
      </w:r>
    </w:p>
    <w:p>
      <w:pPr>
        <w:rPr>
          <w:rFonts w:ascii="仿宋" w:hAnsi="仿宋" w:eastAsia="仿宋" w:cs="仿宋"/>
          <w:bCs/>
          <w:sz w:val="32"/>
          <w:szCs w:val="32"/>
        </w:rPr>
      </w:pPr>
      <w:r>
        <w:rPr>
          <w:rFonts w:hint="eastAsia" w:ascii="仿宋" w:hAnsi="仿宋" w:eastAsia="仿宋" w:cs="仿宋"/>
          <w:bCs/>
          <w:sz w:val="32"/>
          <w:szCs w:val="32"/>
        </w:rPr>
        <w:t>七、安全培训机构监管</w:t>
      </w:r>
    </w:p>
    <w:p>
      <w:pPr>
        <w:rPr>
          <w:rFonts w:ascii="仿宋" w:hAnsi="仿宋" w:eastAsia="仿宋" w:cs="仿宋"/>
          <w:bCs/>
          <w:sz w:val="32"/>
          <w:szCs w:val="32"/>
        </w:rPr>
      </w:pPr>
      <w:r>
        <w:rPr>
          <w:rFonts w:hint="eastAsia" w:ascii="仿宋" w:hAnsi="仿宋" w:eastAsia="仿宋" w:cs="仿宋"/>
          <w:bCs/>
          <w:sz w:val="32"/>
          <w:szCs w:val="32"/>
        </w:rPr>
        <w:t>八、生产经营单位安全培训工作监管</w:t>
      </w:r>
    </w:p>
    <w:p>
      <w:pPr>
        <w:rPr>
          <w:rFonts w:ascii="仿宋" w:hAnsi="仿宋" w:eastAsia="仿宋" w:cs="仿宋"/>
          <w:bCs/>
          <w:sz w:val="32"/>
          <w:szCs w:val="32"/>
        </w:rPr>
      </w:pPr>
      <w:r>
        <w:rPr>
          <w:rFonts w:hint="eastAsia" w:ascii="仿宋" w:hAnsi="仿宋" w:eastAsia="仿宋" w:cs="仿宋"/>
          <w:bCs/>
          <w:sz w:val="32"/>
          <w:szCs w:val="32"/>
        </w:rPr>
        <w:t>九、安全生产应急管理</w:t>
      </w:r>
    </w:p>
    <w:p>
      <w:pPr>
        <w:rPr>
          <w:rFonts w:ascii="宋体" w:hAnsi="宋体"/>
          <w:bCs/>
          <w:sz w:val="28"/>
          <w:szCs w:val="28"/>
        </w:rPr>
      </w:pPr>
    </w:p>
    <w:p>
      <w:pPr>
        <w:spacing w:line="600" w:lineRule="exact"/>
        <w:jc w:val="center"/>
        <w:rPr>
          <w:rFonts w:ascii="宋体" w:hAnsi="宋体" w:eastAsia="宋体" w:cs="宋体"/>
          <w:b/>
          <w:bCs/>
          <w:sz w:val="44"/>
          <w:szCs w:val="44"/>
        </w:rPr>
      </w:pPr>
      <w:r>
        <w:rPr>
          <w:rFonts w:hint="eastAsia" w:ascii="楷体_GB2312" w:hAnsi="黑体" w:eastAsia="楷体_GB2312" w:cs="黑体"/>
          <w:sz w:val="32"/>
          <w:szCs w:val="32"/>
        </w:rPr>
        <w:br w:type="page"/>
      </w:r>
      <w:r>
        <w:rPr>
          <w:rFonts w:hint="eastAsia" w:ascii="宋体" w:hAnsi="宋体" w:eastAsia="宋体" w:cs="宋体"/>
          <w:b/>
          <w:bCs/>
          <w:sz w:val="44"/>
          <w:szCs w:val="44"/>
        </w:rPr>
        <w:t>（一）对实行属地管理的行政执法职权的</w:t>
      </w:r>
    </w:p>
    <w:p>
      <w:pPr>
        <w:spacing w:line="600" w:lineRule="exact"/>
        <w:jc w:val="center"/>
        <w:rPr>
          <w:rFonts w:ascii="宋体" w:hAnsi="宋体" w:eastAsia="宋体" w:cs="宋体"/>
          <w:b/>
          <w:bCs/>
          <w:sz w:val="44"/>
          <w:szCs w:val="44"/>
        </w:rPr>
      </w:pPr>
      <w:r>
        <w:rPr>
          <w:rFonts w:hint="eastAsia" w:ascii="宋体" w:hAnsi="宋体" w:eastAsia="宋体" w:cs="宋体"/>
          <w:b/>
          <w:bCs/>
          <w:sz w:val="44"/>
          <w:szCs w:val="44"/>
        </w:rPr>
        <w:t>监督检查</w:t>
      </w:r>
    </w:p>
    <w:p>
      <w:pPr>
        <w:spacing w:line="600" w:lineRule="exact"/>
        <w:ind w:firstLine="640" w:firstLineChars="200"/>
        <w:rPr>
          <w:rFonts w:ascii="仿宋_GB2312" w:hAnsi="楷体" w:cs="仿宋"/>
          <w:sz w:val="32"/>
          <w:szCs w:val="32"/>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部门名称：平山县应急管理局</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主要负责县本级执法事项的具体实施，负责在平山县的中央、省属企业及其所属企业、有关人员以外的安全生产违法行为的行政处罚，统筹协调辖县内行政执法工作，加强对乡镇安监部门的执法监督，受理审查对乡镇安监部门具体行政行为不服提起的行政复议等。乡镇安监部门主要负责本辖县内行政执法事项的具体实施。为加强对实行属地管理的行政执法职权的监督检查，特制订本制度。</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一、监督检查对象</w:t>
      </w:r>
    </w:p>
    <w:p>
      <w:pPr>
        <w:spacing w:line="600" w:lineRule="exact"/>
        <w:rPr>
          <w:rFonts w:ascii="仿宋_GB2312" w:hAnsi="楷体" w:cs="仿宋"/>
          <w:sz w:val="32"/>
          <w:szCs w:val="32"/>
        </w:rPr>
      </w:pPr>
      <w:r>
        <w:rPr>
          <w:rFonts w:hint="eastAsia" w:ascii="仿宋_GB2312" w:hAnsi="楷体" w:cs="仿宋"/>
          <w:sz w:val="32"/>
          <w:szCs w:val="32"/>
        </w:rPr>
        <w:t>　　行使属地管理权限的乡镇安监机构及其执法工作人员。</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二、监督检查内容</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（一）行政执法主体的合法性；</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（二）具体行政行为的合法性、适当性；</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（三）行政执法监督制度建立健全情况；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（四）行政执法责任制落实情况；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（五）行政裁量制度建设情况；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（六）行政执法案卷管理情况；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（七）行政复议、行政诉讼等纠纷应诉处理及结果情况；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（八）向司法机关移送涉嫌安全生产犯罪案件情况；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（九）安全生产法律法规规章实施情况；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（十）行政规范性文件制订合法性情况；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（十一）其他需要监督检查的事项。</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三、监督检查方式</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以专项检查、交叉检查、跟踪督办、投诉处理、年度（安全生产工作目标责任制等）考核等方式进行,同时,坚持多种监督方式并举，自觉接受司法、人大、政协、监察等部门监督，重视社会监督与公众参与。</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四、监督检查措施</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（一）对行政执法主体、履行法定程序、适用法律依据、处理决定是否合法、适当、执行情况是否到位等进行全面检查。</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二）加强对乡镇应急部门行政执法人员的培训和业务指导。制定年度培训工作计划，开设应急人员安全生产专业知识培训班，举办应急部门负责人、各类专题知识业务培训班等，研究完善培训的针对性、实效性，重点做好执法人员的培训，增强执法人员依法行政意识，提升行政执法能力和水平。</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五、监督检查程序</w:t>
      </w:r>
    </w:p>
    <w:p>
      <w:pPr>
        <w:spacing w:line="600" w:lineRule="exact"/>
        <w:rPr>
          <w:rFonts w:ascii="仿宋_GB2312" w:hAnsi="楷体" w:cs="仿宋"/>
          <w:sz w:val="32"/>
          <w:szCs w:val="32"/>
        </w:rPr>
      </w:pPr>
      <w:r>
        <w:rPr>
          <w:rFonts w:hint="eastAsia" w:ascii="仿宋_GB2312" w:hAnsi="楷体" w:cs="仿宋"/>
          <w:sz w:val="32"/>
          <w:szCs w:val="32"/>
        </w:rPr>
        <w:t>　　依据工作计划安排以及申诉举报、人大、司法等部门的建议，部署开展执法检查或专项执法监督检查，检查方式包括现场检查、召开座谈会等。根据检查结果，依法作出行政执法监督检查决定，下发行政执法监督检查通知书，提出整改要求，跟踪落实整改情况。</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六、监督检查处理</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对发现的违法或不当的具体行政行为，依据《行政处罚法》、《安全生产法》、《公务员法》、《行政复议法》、《安全生产违法行为行政处罚办法》（国家安监总局令第15号）、《安全生产监管监察职责和行政执法责任追究的暂行规定》（国家安监总局令第24号）、《行政执法过错责任追究办法》等法律法规规章及相关文件规定的程序和方式，根据不同情况作出相应处理，如通报批评、责令限期改正、采取补救措施、确认违法或者依法撤销、作出行政复议意见书等；发现有关工作人员有违法行为，依法应当给予处分的，向其任免机关或者监察机关提出处分建议。</w:t>
      </w:r>
    </w:p>
    <w:p>
      <w:pPr>
        <w:spacing w:line="600" w:lineRule="exact"/>
        <w:jc w:val="center"/>
        <w:rPr>
          <w:rFonts w:ascii="宋体" w:hAnsi="宋体" w:eastAsia="宋体" w:cs="宋体"/>
          <w:b/>
          <w:bCs/>
          <w:sz w:val="44"/>
          <w:szCs w:val="44"/>
        </w:rPr>
      </w:pPr>
      <w:r>
        <w:rPr>
          <w:rFonts w:hint="eastAsia" w:ascii="楷体_GB2312" w:hAnsi="黑体" w:eastAsia="楷体_GB2312" w:cs="黑体"/>
          <w:sz w:val="32"/>
          <w:szCs w:val="32"/>
        </w:rPr>
        <w:br w:type="page"/>
      </w:r>
      <w:r>
        <w:rPr>
          <w:rFonts w:hint="eastAsia" w:ascii="宋体" w:hAnsi="宋体" w:eastAsia="宋体" w:cs="宋体"/>
          <w:b/>
          <w:bCs/>
          <w:sz w:val="44"/>
          <w:szCs w:val="44"/>
        </w:rPr>
        <w:t>（二）工矿商贸企业安全生产综合监管</w:t>
      </w:r>
    </w:p>
    <w:p>
      <w:pPr>
        <w:spacing w:line="600" w:lineRule="exact"/>
        <w:ind w:firstLine="640" w:firstLineChars="200"/>
        <w:rPr>
          <w:rFonts w:ascii="黑体" w:hAnsi="黑体" w:eastAsia="黑体" w:cs="仿宋"/>
          <w:sz w:val="32"/>
          <w:szCs w:val="32"/>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部门名称：平山县应急管理局</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一、监督检查对象</w:t>
      </w:r>
    </w:p>
    <w:p>
      <w:pPr>
        <w:pStyle w:val="6"/>
        <w:spacing w:before="0" w:after="0" w:line="600" w:lineRule="exact"/>
        <w:ind w:firstLine="640" w:firstLineChars="200"/>
        <w:rPr>
          <w:rFonts w:ascii="仿宋_GB2312" w:hAnsi="楷体" w:cs="仿宋"/>
          <w:sz w:val="32"/>
          <w:szCs w:val="32"/>
        </w:rPr>
      </w:pPr>
      <w:r>
        <w:rPr>
          <w:rFonts w:hint="eastAsia" w:ascii="仿宋_GB2312" w:hAnsi="楷体" w:cs="仿宋"/>
          <w:color w:val="000000"/>
          <w:sz w:val="32"/>
          <w:szCs w:val="32"/>
          <w:shd w:val="clear" w:color="auto" w:fill="FFFFFF"/>
        </w:rPr>
        <w:t>省属以下冶金、有色、建材、机械、轻工、纺织、烟草、电力、贸易、建筑行业的工矿商贸生产经营单位。</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二、监督检查内容</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工贸行业企业的生产经营行为是否符合《安全生产法》、《河北省安全生产条例》及相关安全技术规范的有关规定。主要检查下列事项：</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（一）生产经营场所和设施、设备符合法律、法规、规章等规定的安全生产要求情况；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（二）建立、健全和落实安全生产责任制、安全生产规章制度和安全操作规程情况；制定并实施生产安全事故应急救援预案情况；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（三）保证安全生产资金投入情况；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（四）在有较大危险因素的生产经营场所和有关设施、设备上，设置明显的安全警示标志情况；重大危险源监控情况；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（五）组织检查安全生产工作，及时消除生产安全事故隐患情况；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（六）为从业人员配备符合国家标准或者行业标准的劳动防护用品以及监督、教育从业人员正确佩带、使用情况；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（七）依法设置安全生产管理机构或者配备安全生产管理人员情况；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（八）主要负责人和安全生产管理人员接受安全生产教育培训并取得安全生产资格证书或安全生产合格证书情况；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（九）从业人员经安全生产教育和培训合格，特种作业人员依法取得特种作业操作资格证持证上岗情况；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（十）法律、法规、规章规定的其他要求。</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三、监督检查方式</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安全检查包括综合检查、专项检查、联合检查和暗查暗访等多种形式。</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_GB2312"/>
          <w:sz w:val="32"/>
          <w:szCs w:val="32"/>
          <w:shd w:val="clear" w:color="auto" w:fill="FFFFFF"/>
        </w:rPr>
        <w:t>（一）</w:t>
      </w:r>
      <w:r>
        <w:rPr>
          <w:rFonts w:hint="eastAsia" w:ascii="仿宋_GB2312" w:hAnsi="楷体" w:cs="仿宋"/>
          <w:color w:val="000000"/>
          <w:sz w:val="32"/>
          <w:szCs w:val="32"/>
          <w:shd w:val="clear" w:color="auto" w:fill="FFFFFF"/>
        </w:rPr>
        <w:t>综合检查是指对本地县安全生产工作全面检查；</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_GB2312"/>
          <w:sz w:val="32"/>
          <w:szCs w:val="32"/>
          <w:shd w:val="clear" w:color="auto" w:fill="FFFFFF"/>
        </w:rPr>
        <w:t>（二）</w:t>
      </w:r>
      <w:r>
        <w:rPr>
          <w:rFonts w:hint="eastAsia" w:ascii="仿宋_GB2312" w:hAnsi="楷体" w:cs="仿宋"/>
          <w:color w:val="000000"/>
          <w:sz w:val="32"/>
          <w:szCs w:val="32"/>
          <w:shd w:val="clear" w:color="auto" w:fill="FFFFFF"/>
        </w:rPr>
        <w:t>专项检查是指对某个行业领域或特定事项的安全生产工作进行检查；</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_GB2312"/>
          <w:sz w:val="32"/>
          <w:szCs w:val="32"/>
          <w:shd w:val="clear" w:color="auto" w:fill="FFFFFF"/>
        </w:rPr>
        <w:t>（三）</w:t>
      </w:r>
      <w:r>
        <w:rPr>
          <w:rFonts w:hint="eastAsia" w:ascii="仿宋_GB2312" w:hAnsi="楷体" w:cs="仿宋"/>
          <w:color w:val="000000"/>
          <w:sz w:val="32"/>
          <w:szCs w:val="32"/>
          <w:shd w:val="clear" w:color="auto" w:fill="FFFFFF"/>
        </w:rPr>
        <w:t>联合检查是指安全检查内容涉及多个部门职责的，由牵头单位组织有关部门联合开展检查；</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_GB2312"/>
          <w:sz w:val="32"/>
          <w:szCs w:val="32"/>
          <w:shd w:val="clear" w:color="auto" w:fill="FFFFFF"/>
        </w:rPr>
        <w:t>（四）</w:t>
      </w:r>
      <w:r>
        <w:rPr>
          <w:rFonts w:hint="eastAsia" w:ascii="仿宋_GB2312" w:hAnsi="楷体" w:cs="仿宋"/>
          <w:color w:val="000000"/>
          <w:sz w:val="32"/>
          <w:szCs w:val="32"/>
          <w:shd w:val="clear" w:color="auto" w:fill="FFFFFF"/>
        </w:rPr>
        <w:t>暗查暗访是指在事先不告知的情况下，对各类生产经营单位履行安全生产法定职责情况进行检查。</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原则上综合检查由县政府或安委会牵头组织，专项检查、联合检查、暗查暗访可由安委会办公室或有关行业主管部门牵头组织实施。安全检查组应安排相关行业专业人员或专家参加。</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四、监督检查措施</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安全生产监督检查人员在实施现场检查时，应随身携带安全生产检查文书，主动出示有效的行政执法证件，表明身份，说明检查的法律依据，检查的目的和内容，并对被检查单位明确指出需要提供的有关资料和配合检查的要求。</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安全生产监督检查人员在现场检查中，应当详细记录存在的问题和不安全因素，填写现场检查记录，由安全生产监督检查人员和被检查单位负责人分别签字，存档备查。被检查单位的有关负责人拒绝签字的，安全生产监督检查人员应当将情况记录在案。</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应急管理部门在依法履行监督检查职责时，可以行使下列职权：</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（一）进入生产经营单位进行检查，调阅有关资料，向有关单位和人员了解情况。</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（二）对检查中发现的安全生产违法行为，当场予以纠正或者要求限期改正；对依法应当给予行政处罚的行为，依照本法和其他有关法律、行政法规的规定作出行政处罚决定。</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三）对检查中发现的事故隐患，应当责令立即排除；重大事故隐患排除前或者排除过程中无法保证安全的，应当责令从危险县域内撤出作业人员，责令暂时停产停业或者停止使用；重大事故隐患排除后，经审查同意，方可恢复生产经营和使用。</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（四）对有根据认为不符合保障安全生产的国家标准或者行业标准的设施、设备、器材予以查封或者扣押，并应当在十五日内依法作出处理决定。</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五、监督检查程序</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安全生产监督检查人员在现场检查时发现生产经营单位存在事故隐患的，应当按照下列规定采取现场处理措施并书面通知：</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（一）能够立即排除的，应当责令立即排除；</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（二）存在较大事故隐患危及安全生产的，发出整改指令书，责令限期整改；</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三）重大事故隐患排除前或者排除过程中无法保证安全的，应当责令从危险县域撤出作业人员，并责令暂时停产停业、停止建设、停止施工或者停止使用，限期排除隐患。隐患排除后，生产经营单位须将整改情况报作出整改指令的安全生产监督管理部门，经审查同意，方可恢复生产经营和使用。</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安全生产监督检查人员在现场检查中，发现违法事实清楚、情节简单，而且违法事实确凿并有法律依据，对个人处以五十元以下罚款、对生产经营单位处以一千元以下罚款或者警告的行政处罚的，安全生产监督检查人员可以当场作出行政处罚决定。</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安全生产监督检查人员当场作出行政处罚决定，应当填写预定格式、编有号码的行政处罚决定书并当场交付当事人。事后应当及时报告，最迟在5日内报所属应急管理部门备案。</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安全生产监督检查人员进行现场检查中，对发现存在的安全问题依法应当由其他有关部门进行处理的，应当及时移送其他有关部门并形成记录备查。</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六、监督检查处理</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根据具体情况，可作如下处理：</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（一）责令改正；</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（二）处以罚款；</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（三）没收违法所得；</w:t>
      </w:r>
    </w:p>
    <w:p>
      <w:pPr>
        <w:pStyle w:val="6"/>
        <w:spacing w:before="0" w:after="0" w:line="600" w:lineRule="exact"/>
        <w:ind w:firstLine="640" w:firstLineChars="200"/>
        <w:rPr>
          <w:rFonts w:ascii="仿宋_GB2312" w:hAnsi="楷体" w:cs="仿宋"/>
          <w:color w:val="000000"/>
          <w:sz w:val="32"/>
          <w:szCs w:val="32"/>
          <w:shd w:val="clear" w:color="auto" w:fill="FFFFFF"/>
        </w:rPr>
      </w:pPr>
      <w:r>
        <w:rPr>
          <w:rFonts w:hint="eastAsia" w:ascii="仿宋_GB2312" w:hAnsi="楷体" w:cs="仿宋"/>
          <w:color w:val="000000"/>
          <w:sz w:val="32"/>
          <w:szCs w:val="32"/>
          <w:shd w:val="clear" w:color="auto" w:fill="FFFFFF"/>
        </w:rPr>
        <w:t>（四）责令停止使用有关特种设备或者停产停业整顿。</w:t>
      </w:r>
    </w:p>
    <w:p>
      <w:pPr>
        <w:spacing w:line="600" w:lineRule="exact"/>
        <w:jc w:val="center"/>
        <w:rPr>
          <w:rFonts w:ascii="宋体" w:hAnsi="宋体" w:eastAsia="宋体" w:cs="宋体"/>
          <w:b/>
          <w:bCs/>
          <w:sz w:val="44"/>
          <w:szCs w:val="44"/>
        </w:rPr>
      </w:pPr>
      <w:r>
        <w:rPr>
          <w:rFonts w:hint="eastAsia" w:ascii="楷体_GB2312" w:hAnsi="黑体" w:eastAsia="楷体_GB2312" w:cs="黑体"/>
          <w:sz w:val="32"/>
          <w:szCs w:val="32"/>
        </w:rPr>
        <w:br w:type="page"/>
      </w:r>
      <w:r>
        <w:rPr>
          <w:rFonts w:hint="eastAsia" w:ascii="宋体" w:hAnsi="宋体" w:eastAsia="宋体" w:cs="宋体"/>
          <w:b/>
          <w:bCs/>
          <w:sz w:val="44"/>
          <w:szCs w:val="44"/>
        </w:rPr>
        <w:t>（三）危险化学品生产安全监管</w:t>
      </w:r>
    </w:p>
    <w:p>
      <w:pPr>
        <w:spacing w:line="600" w:lineRule="exact"/>
        <w:ind w:firstLine="640" w:firstLineChars="200"/>
        <w:rPr>
          <w:rFonts w:ascii="黑体" w:hAnsi="黑体" w:eastAsia="黑体" w:cs="仿宋"/>
          <w:sz w:val="32"/>
          <w:szCs w:val="32"/>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部门名称：平山县应急管理局</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一、监督检查对象</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全县依法设立且取得工商营业执照或者工商核准文件从事危险化学品生产最终产品或者中间产品列入2015版《危险化学品名录》的企业。</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二、监督检查内容</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危险化学品生产企业是否符合《安全生产法》、《危险化学品安全管理条例》、《安全生产许可证条例》、《河北省安全生产条例》及相关法律法规、规章标准的有关规定。</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三、监督检查方式</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（一）日常执法检查；</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（二）专项检查；</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（三）针对投诉举报，开展专门检查。</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四、监督检查措施</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（一）听取危险化学品生产企业汇报安全管理情况；</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（二）查阅危险化学品生产企业各类证照、安全生产责任制、安全生产管理制度以及出入库登记、产品流向登记等相关资料；</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（三）执法人员现场检查；</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（四）聘请专家现场检查；</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五、监督检查程序</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一）县应急管理部门负责指导、协调全县危险化学品生产企业安全生产监督检查工作；负责对本辖县内省属及以下企业实施监督检查；负责对各乡镇应急管理部门开展监督检查工作的情况进行督查。各乡镇应急管理部门负责本辖县内除上述企业以外的所有危险化学品生产企业的监督检查。</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二）县、乡镇两级应急管理部门应当对危险化学品生产企业实施日常监督检查，日常检查分为定期检查和不定期检查。县乡镇两级应急管理部门可采取听取汇报、查阅资料、检查现场等方式，对危险化学品生产企业实施监督检查。进行监督检查时，必须由两名以上工作人员参加，并出示有效证件，对监督检查中发现的问题及隐患的情况和处理意见应形成书面记录，由被检查企业负责人签字确认后归档，并反馈给企业。</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（三）专项检查是针对某一专门事项开展的检查，可由乡镇应急管理部门自行组织开展，也可由县级应急管理部门统一组织实施，其程序与日常检查相同。</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（四）县、乡镇两级应急管理部门在监督检查中发现危险化学品生产企业存在问题应按相关法律、法规规定及时进行处理。</w:t>
      </w: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六、监督检查处理</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一）县、乡镇应急管理部门应当依法对危险化学品生产企业进行监督检查，发现存在事故隐患的，应当责成有关单位采取有效措施，消除事故隐患；发现违法行为，应当及时予以查处。相关企业应当接受监督检查，并提供有关情况和资料，不得拒绝、阻挠。</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（二）县、乡镇应急管理部门对取证危险化学品生产企业进行不定期的监督检查，加强事后监管。县应急管理局对乡镇应急管理后续监管工作进行监督，督促指导乡镇加强监管工作。</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（三）县、乡镇应急管理部门工作人员在危险化学品生产企业安全生产监督管理工作中，有滥用职权、玩忽职守、徇私舞弊行为的，依法给予行政处分；构成犯罪的，依法追究刑事责任。</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（四）对依法取得危险化学品安全生产许可证的企业不再具备安全生产条件的，应当提请省应急管理厅暂扣或者吊销其安全生产许可证。</w:t>
      </w:r>
    </w:p>
    <w:p>
      <w:pPr>
        <w:spacing w:line="600" w:lineRule="exact"/>
        <w:jc w:val="center"/>
        <w:rPr>
          <w:rFonts w:ascii="宋体" w:hAnsi="宋体" w:eastAsia="宋体" w:cs="宋体"/>
          <w:b/>
          <w:bCs/>
          <w:sz w:val="44"/>
          <w:szCs w:val="44"/>
        </w:rPr>
      </w:pPr>
      <w:r>
        <w:rPr>
          <w:rFonts w:hint="eastAsia" w:ascii="楷体_GB2312" w:hAnsi="黑体" w:eastAsia="楷体_GB2312" w:cs="黑体"/>
          <w:sz w:val="32"/>
          <w:szCs w:val="32"/>
        </w:rPr>
        <w:br w:type="page"/>
      </w:r>
      <w:r>
        <w:rPr>
          <w:rFonts w:hint="eastAsia" w:ascii="宋体" w:hAnsi="宋体" w:eastAsia="宋体" w:cs="宋体"/>
          <w:b/>
          <w:bCs/>
          <w:sz w:val="44"/>
          <w:szCs w:val="44"/>
        </w:rPr>
        <w:t>（四）危险化学品经营监管</w:t>
      </w:r>
    </w:p>
    <w:p>
      <w:pPr>
        <w:spacing w:line="600" w:lineRule="exact"/>
        <w:ind w:firstLine="800" w:firstLineChars="250"/>
        <w:jc w:val="left"/>
        <w:rPr>
          <w:rFonts w:ascii="黑体" w:hAnsi="黑体" w:eastAsia="黑体" w:cs="仿宋"/>
          <w:sz w:val="32"/>
          <w:szCs w:val="32"/>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部门名称：平山县应急管理局</w:t>
      </w:r>
    </w:p>
    <w:p>
      <w:pPr>
        <w:spacing w:line="600" w:lineRule="exact"/>
        <w:ind w:firstLine="800" w:firstLineChars="250"/>
        <w:jc w:val="left"/>
        <w:rPr>
          <w:rFonts w:ascii="仿宋_GB2312" w:hAnsi="楷体" w:cs="仿宋"/>
          <w:sz w:val="32"/>
          <w:szCs w:val="32"/>
        </w:rPr>
      </w:pPr>
      <w:r>
        <w:rPr>
          <w:rFonts w:hint="eastAsia" w:ascii="黑体" w:hAnsi="黑体" w:eastAsia="黑体" w:cs="仿宋"/>
          <w:sz w:val="32"/>
          <w:szCs w:val="32"/>
        </w:rPr>
        <w:t>一、监督检查对象</w:t>
      </w:r>
    </w:p>
    <w:p>
      <w:pPr>
        <w:spacing w:line="600" w:lineRule="exact"/>
        <w:ind w:firstLine="800" w:firstLineChars="250"/>
        <w:jc w:val="left"/>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危险化学品经营单位。</w:t>
      </w:r>
    </w:p>
    <w:p>
      <w:pPr>
        <w:spacing w:line="600" w:lineRule="exact"/>
        <w:ind w:firstLine="640" w:firstLineChars="200"/>
        <w:jc w:val="left"/>
        <w:rPr>
          <w:rFonts w:ascii="仿宋_GB2312" w:hAnsi="楷体" w:cs="仿宋"/>
          <w:sz w:val="32"/>
          <w:szCs w:val="32"/>
        </w:rPr>
      </w:pPr>
      <w:r>
        <w:rPr>
          <w:rFonts w:hint="eastAsia" w:ascii="黑体" w:hAnsi="黑体" w:eastAsia="黑体" w:cs="仿宋"/>
          <w:sz w:val="32"/>
          <w:szCs w:val="32"/>
        </w:rPr>
        <w:t>二、监督检查内容</w:t>
      </w:r>
    </w:p>
    <w:p>
      <w:pPr>
        <w:spacing w:line="600" w:lineRule="exact"/>
        <w:ind w:firstLine="640" w:firstLineChars="200"/>
        <w:jc w:val="left"/>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危化企业的生产经营行为是否符合《安全生产法》、《危险化学品安全管理条例》等有关法律法规、标准规范的要求。</w:t>
      </w:r>
    </w:p>
    <w:p>
      <w:pPr>
        <w:spacing w:line="600" w:lineRule="exact"/>
        <w:ind w:firstLine="640" w:firstLineChars="200"/>
        <w:jc w:val="left"/>
        <w:rPr>
          <w:rFonts w:ascii="仿宋_GB2312" w:hAnsi="楷体" w:cs="仿宋"/>
          <w:sz w:val="32"/>
          <w:szCs w:val="32"/>
        </w:rPr>
      </w:pPr>
      <w:r>
        <w:rPr>
          <w:rFonts w:hint="eastAsia" w:ascii="黑体" w:hAnsi="黑体" w:eastAsia="黑体" w:cs="仿宋"/>
          <w:sz w:val="32"/>
          <w:szCs w:val="32"/>
        </w:rPr>
        <w:t>三、监督检查方式</w:t>
      </w:r>
    </w:p>
    <w:p>
      <w:pPr>
        <w:spacing w:line="600" w:lineRule="exact"/>
        <w:ind w:firstLine="640" w:firstLineChars="200"/>
        <w:jc w:val="left"/>
        <w:rPr>
          <w:rFonts w:ascii="仿宋_GB2312" w:hAnsi="楷体" w:cs="仿宋_GB2312"/>
          <w:sz w:val="32"/>
          <w:szCs w:val="32"/>
          <w:shd w:val="clear" w:color="auto" w:fill="FFFFFF"/>
        </w:rPr>
      </w:pPr>
      <w:r>
        <w:rPr>
          <w:rFonts w:hint="eastAsia" w:ascii="仿宋_GB2312" w:hAnsi="楷体" w:cs="仿宋"/>
          <w:sz w:val="32"/>
          <w:szCs w:val="32"/>
        </w:rPr>
        <w:t>（一）</w:t>
      </w:r>
      <w:r>
        <w:rPr>
          <w:rFonts w:hint="eastAsia" w:ascii="仿宋_GB2312" w:hAnsi="楷体" w:cs="仿宋_GB2312"/>
          <w:sz w:val="32"/>
          <w:szCs w:val="32"/>
          <w:shd w:val="clear" w:color="auto" w:fill="FFFFFF"/>
        </w:rPr>
        <w:t>日常执法检查；</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
          <w:sz w:val="32"/>
          <w:szCs w:val="32"/>
        </w:rPr>
        <w:t>（二）</w:t>
      </w:r>
      <w:r>
        <w:rPr>
          <w:rFonts w:hint="eastAsia" w:ascii="仿宋_GB2312" w:hAnsi="楷体" w:cs="仿宋_GB2312"/>
          <w:sz w:val="32"/>
          <w:szCs w:val="32"/>
          <w:shd w:val="clear" w:color="auto" w:fill="FFFFFF"/>
        </w:rPr>
        <w:t>专项检查；</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
          <w:sz w:val="32"/>
          <w:szCs w:val="32"/>
        </w:rPr>
        <w:t>（三）</w:t>
      </w:r>
      <w:r>
        <w:rPr>
          <w:rFonts w:hint="eastAsia" w:ascii="仿宋_GB2312" w:hAnsi="楷体" w:cs="仿宋_GB2312"/>
          <w:sz w:val="32"/>
          <w:szCs w:val="32"/>
          <w:shd w:val="clear" w:color="auto" w:fill="FFFFFF"/>
        </w:rPr>
        <w:t>联合检查；</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
          <w:sz w:val="32"/>
          <w:szCs w:val="32"/>
        </w:rPr>
        <w:t>（四）</w:t>
      </w:r>
      <w:r>
        <w:rPr>
          <w:rFonts w:hint="eastAsia" w:ascii="仿宋_GB2312" w:hAnsi="楷体" w:cs="仿宋_GB2312"/>
          <w:sz w:val="32"/>
          <w:szCs w:val="32"/>
          <w:shd w:val="clear" w:color="auto" w:fill="FFFFFF"/>
        </w:rPr>
        <w:t>暗查暗访；</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
          <w:sz w:val="32"/>
          <w:szCs w:val="32"/>
        </w:rPr>
        <w:t>（五）</w:t>
      </w:r>
      <w:r>
        <w:rPr>
          <w:rFonts w:hint="eastAsia" w:ascii="仿宋_GB2312" w:hAnsi="楷体" w:cs="仿宋_GB2312"/>
          <w:sz w:val="32"/>
          <w:szCs w:val="32"/>
          <w:shd w:val="clear" w:color="auto" w:fill="FFFFFF"/>
        </w:rPr>
        <w:t>根据举报投诉进行专门检查。</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四、监督检查措施</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
          <w:sz w:val="32"/>
          <w:szCs w:val="32"/>
        </w:rPr>
        <w:t>（一）</w:t>
      </w:r>
      <w:r>
        <w:rPr>
          <w:rFonts w:hint="eastAsia" w:ascii="仿宋_GB2312" w:hAnsi="楷体" w:cs="仿宋_GB2312"/>
          <w:sz w:val="32"/>
          <w:szCs w:val="32"/>
          <w:shd w:val="clear" w:color="auto" w:fill="FFFFFF"/>
        </w:rPr>
        <w:t>依法对危险化学品经营企业进行监督检查，发现存在事故隐患的，应当采取有效措施，消除事故隐患；发现违法行为，应当及时予以查处。相关单位应当接受监督检查，并提供有关情况和资料，不得拒绝、阻挠。</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
          <w:sz w:val="32"/>
          <w:szCs w:val="32"/>
        </w:rPr>
        <w:t>（二）</w:t>
      </w:r>
      <w:r>
        <w:rPr>
          <w:rFonts w:hint="eastAsia" w:ascii="仿宋_GB2312" w:hAnsi="楷体" w:cs="仿宋_GB2312"/>
          <w:sz w:val="32"/>
          <w:szCs w:val="32"/>
          <w:shd w:val="clear" w:color="auto" w:fill="FFFFFF"/>
        </w:rPr>
        <w:t>对取得危险化学品经营许可证的单位进行不定期的监督检查，并加强事后监管。</w:t>
      </w:r>
    </w:p>
    <w:p>
      <w:pPr>
        <w:spacing w:line="600" w:lineRule="exact"/>
        <w:ind w:firstLine="640" w:firstLineChars="200"/>
        <w:jc w:val="left"/>
        <w:rPr>
          <w:rFonts w:ascii="仿宋_GB2312" w:hAnsi="楷体" w:cs="仿宋"/>
          <w:sz w:val="32"/>
          <w:szCs w:val="32"/>
        </w:rPr>
      </w:pPr>
      <w:r>
        <w:rPr>
          <w:rFonts w:hint="eastAsia" w:ascii="黑体" w:hAnsi="黑体" w:eastAsia="黑体" w:cs="仿宋"/>
          <w:sz w:val="32"/>
          <w:szCs w:val="32"/>
        </w:rPr>
        <w:t>五、监督检查程序</w:t>
      </w:r>
    </w:p>
    <w:p>
      <w:pPr>
        <w:spacing w:line="600" w:lineRule="exact"/>
        <w:ind w:firstLine="640" w:firstLineChars="200"/>
        <w:jc w:val="left"/>
        <w:rPr>
          <w:rFonts w:ascii="仿宋_GB2312" w:hAnsi="楷体" w:cs="仿宋_GB2312"/>
          <w:sz w:val="32"/>
          <w:szCs w:val="32"/>
        </w:rPr>
      </w:pPr>
      <w:r>
        <w:rPr>
          <w:rFonts w:hint="eastAsia" w:ascii="仿宋_GB2312" w:hAnsi="楷体" w:cs="仿宋"/>
          <w:sz w:val="32"/>
          <w:szCs w:val="32"/>
        </w:rPr>
        <w:t>（一）</w:t>
      </w:r>
      <w:r>
        <w:rPr>
          <w:rFonts w:hint="eastAsia" w:ascii="仿宋_GB2312" w:hAnsi="楷体" w:cs="仿宋_GB2312"/>
          <w:sz w:val="32"/>
          <w:szCs w:val="32"/>
          <w:shd w:val="clear" w:color="auto" w:fill="FFFFFF"/>
        </w:rPr>
        <w:t>实施现场监督检查时，应有两名以上监督检查人员，并主动出示有效证件，表明身份，说明监督检查的法律依据和内容，并明确提出被检查单位需要提供的相关资料和其他配合检查的有关事项。</w:t>
      </w:r>
    </w:p>
    <w:p>
      <w:pPr>
        <w:spacing w:line="600" w:lineRule="exact"/>
        <w:ind w:firstLine="640" w:firstLineChars="200"/>
        <w:jc w:val="left"/>
        <w:rPr>
          <w:rFonts w:ascii="仿宋_GB2312" w:hAnsi="楷体" w:cs="仿宋_GB2312"/>
          <w:sz w:val="32"/>
          <w:szCs w:val="32"/>
          <w:shd w:val="clear" w:color="auto" w:fill="FFFFFF"/>
        </w:rPr>
      </w:pPr>
      <w:r>
        <w:rPr>
          <w:rFonts w:hint="eastAsia" w:ascii="仿宋_GB2312" w:hAnsi="楷体" w:cs="仿宋"/>
          <w:sz w:val="32"/>
          <w:szCs w:val="32"/>
        </w:rPr>
        <w:t>（二）</w:t>
      </w:r>
      <w:r>
        <w:rPr>
          <w:rFonts w:hint="eastAsia" w:ascii="仿宋_GB2312" w:hAnsi="楷体" w:cs="仿宋_GB2312"/>
          <w:sz w:val="32"/>
          <w:szCs w:val="32"/>
          <w:shd w:val="clear" w:color="auto" w:fill="FFFFFF"/>
        </w:rPr>
        <w:t>监督检查人员可以进入经营单位进行监督检查，查阅有关资料，向有关人员了解情况，不得影响被检查单位的正常经营活动。</w:t>
      </w:r>
    </w:p>
    <w:p>
      <w:pPr>
        <w:spacing w:line="600" w:lineRule="exact"/>
        <w:ind w:firstLine="640" w:firstLineChars="200"/>
        <w:jc w:val="left"/>
        <w:rPr>
          <w:rFonts w:ascii="仿宋_GB2312" w:hAnsi="楷体" w:cs="仿宋_GB2312"/>
          <w:sz w:val="32"/>
          <w:szCs w:val="32"/>
        </w:rPr>
      </w:pPr>
      <w:r>
        <w:rPr>
          <w:rFonts w:hint="eastAsia" w:ascii="仿宋_GB2312" w:hAnsi="楷体" w:cs="仿宋"/>
          <w:sz w:val="32"/>
          <w:szCs w:val="32"/>
        </w:rPr>
        <w:t>（三）</w:t>
      </w:r>
      <w:r>
        <w:rPr>
          <w:rFonts w:hint="eastAsia" w:ascii="仿宋_GB2312" w:hAnsi="楷体" w:cs="仿宋_GB2312"/>
          <w:sz w:val="32"/>
          <w:szCs w:val="32"/>
          <w:shd w:val="clear" w:color="auto" w:fill="FFFFFF"/>
        </w:rPr>
        <w:t>监督检查人员应按照现场检查表逐项进行检查，并做好记录。</w:t>
      </w:r>
    </w:p>
    <w:p>
      <w:pPr>
        <w:spacing w:line="600" w:lineRule="exact"/>
        <w:ind w:firstLine="640" w:firstLineChars="200"/>
        <w:jc w:val="left"/>
        <w:rPr>
          <w:rFonts w:ascii="仿宋_GB2312" w:hAnsi="楷体" w:cs="仿宋_GB2312"/>
          <w:sz w:val="32"/>
          <w:szCs w:val="32"/>
          <w:shd w:val="clear" w:color="auto" w:fill="FFFFFF"/>
        </w:rPr>
      </w:pPr>
      <w:r>
        <w:rPr>
          <w:rFonts w:hint="eastAsia" w:ascii="仿宋_GB2312" w:hAnsi="楷体" w:cs="仿宋"/>
          <w:sz w:val="32"/>
          <w:szCs w:val="32"/>
        </w:rPr>
        <w:t>（四）</w:t>
      </w:r>
      <w:r>
        <w:rPr>
          <w:rFonts w:hint="eastAsia" w:ascii="仿宋_GB2312" w:hAnsi="楷体" w:cs="仿宋_GB2312"/>
          <w:sz w:val="32"/>
          <w:szCs w:val="32"/>
          <w:shd w:val="clear" w:color="auto" w:fill="FFFFFF"/>
        </w:rPr>
        <w:t>监督检查完成后，监督检查人员应向被检查单位反馈检查情况，提出相应的处理和整改要求。</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六、监督检查处理</w:t>
      </w:r>
    </w:p>
    <w:p>
      <w:pPr>
        <w:spacing w:line="600" w:lineRule="exact"/>
        <w:ind w:firstLine="640" w:firstLineChars="200"/>
        <w:rPr>
          <w:rFonts w:ascii="仿宋_GB2312" w:hAnsi="楷体" w:cs="仿宋_GB2312"/>
          <w:sz w:val="32"/>
          <w:szCs w:val="32"/>
        </w:rPr>
      </w:pPr>
      <w:r>
        <w:rPr>
          <w:rFonts w:hint="eastAsia" w:ascii="仿宋_GB2312" w:hAnsi="楷体" w:cs="仿宋"/>
          <w:sz w:val="32"/>
          <w:szCs w:val="32"/>
        </w:rPr>
        <w:t>（一）</w:t>
      </w:r>
      <w:r>
        <w:rPr>
          <w:rFonts w:hint="eastAsia" w:ascii="仿宋_GB2312" w:hAnsi="楷体" w:cs="仿宋_GB2312"/>
          <w:sz w:val="32"/>
          <w:szCs w:val="32"/>
          <w:shd w:val="clear" w:color="auto" w:fill="FFFFFF"/>
        </w:rPr>
        <w:t>应急管理部门工作人员在危险化学品经营单位安全生产监督管理工作中，有滥用职权、玩忽职守、徇私舞弊行为的，依法给予行政处分；构成犯罪的，依法追究刑事责任。</w:t>
      </w:r>
    </w:p>
    <w:p>
      <w:pPr>
        <w:spacing w:line="600" w:lineRule="exact"/>
        <w:ind w:firstLine="640" w:firstLineChars="200"/>
        <w:rPr>
          <w:rFonts w:ascii="仿宋_GB2312" w:hAnsi="楷体" w:cs="仿宋_GB2312"/>
          <w:sz w:val="32"/>
          <w:szCs w:val="32"/>
        </w:rPr>
      </w:pPr>
      <w:r>
        <w:rPr>
          <w:rFonts w:hint="eastAsia" w:ascii="仿宋_GB2312" w:hAnsi="楷体" w:cs="仿宋"/>
          <w:sz w:val="32"/>
          <w:szCs w:val="32"/>
        </w:rPr>
        <w:t>（二）</w:t>
      </w:r>
      <w:r>
        <w:rPr>
          <w:rFonts w:hint="eastAsia" w:ascii="仿宋_GB2312" w:hAnsi="楷体" w:cs="仿宋_GB2312"/>
          <w:sz w:val="32"/>
          <w:szCs w:val="32"/>
          <w:shd w:val="clear" w:color="auto" w:fill="FFFFFF"/>
        </w:rPr>
        <w:t>对取得危险化学品经营许可证的企业不再具备安全经营条件的，应当暂扣或者吊销其经营许可证。</w:t>
      </w:r>
    </w:p>
    <w:p>
      <w:pPr>
        <w:spacing w:line="600" w:lineRule="exact"/>
        <w:jc w:val="center"/>
        <w:rPr>
          <w:rFonts w:ascii="宋体" w:hAnsi="宋体" w:eastAsia="宋体" w:cs="宋体"/>
          <w:b/>
          <w:bCs/>
          <w:sz w:val="44"/>
          <w:szCs w:val="44"/>
        </w:rPr>
      </w:pPr>
      <w:r>
        <w:rPr>
          <w:rFonts w:hint="eastAsia" w:ascii="楷体_GB2312" w:hAnsi="黑体" w:eastAsia="楷体_GB2312" w:cs="黑体"/>
          <w:sz w:val="32"/>
          <w:szCs w:val="32"/>
        </w:rPr>
        <w:br w:type="page"/>
      </w:r>
      <w:r>
        <w:rPr>
          <w:rFonts w:hint="eastAsia" w:ascii="宋体" w:hAnsi="宋体" w:eastAsia="宋体" w:cs="宋体"/>
          <w:b/>
          <w:bCs/>
          <w:sz w:val="44"/>
          <w:szCs w:val="44"/>
        </w:rPr>
        <w:t>（五）危险化学品使用安全监管</w:t>
      </w:r>
    </w:p>
    <w:p>
      <w:pPr>
        <w:spacing w:line="600" w:lineRule="exact"/>
        <w:ind w:firstLine="640" w:firstLineChars="200"/>
        <w:jc w:val="left"/>
        <w:rPr>
          <w:rFonts w:ascii="黑体" w:hAnsi="黑体" w:eastAsia="黑体" w:cs="仿宋"/>
          <w:sz w:val="32"/>
          <w:szCs w:val="32"/>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部门名称：平山县应急管理管理局</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一、监督检查对象</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全县危险化学品使用企业。</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二、监督检查内容</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危险化学品使用企业是否符合《安全生产法》、《危险化学品安全管理条例》及相关法律法规、规章标准的有关规定。主要检查下列事项：</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（一）是否按规定进行安全评价，安全评价单位资质是否符合要求，《安全评价报告》是否在有效期内并结论明确； </w:t>
      </w:r>
    </w:p>
    <w:p>
      <w:pPr>
        <w:spacing w:line="600" w:lineRule="exact"/>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 xml:space="preserve">    （二）《危险化学品使用许可证》是否在有效期内；</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（三）建立、健全和落实安全生产责任制、安全生产规章制度和安全操作规程情况；主要负责人安全管理职责落实到位情况；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（四）制定并实施生产安全事故应急救援预案情况；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（五）危险化学品建设项目“三同时”落实情况；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（六）在有较大危险因素的生产经营场所和有关设施、设备上，设置明显的安全警示标志情况；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（七）建立事故隐患排查治理体系，及时开展隐患排查和消除隐患情况；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（八）为从业人员配备符合国家标准或者行业标准的劳动防护用品以及监督、教育从业人员正确佩带、使用情况；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（九）依法设置安全生产管理机构或者配备安全生产管理人员情况；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（十）主要负责人和安全生产管理人员取得安全生产资格证书情况；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（十一）从业人员教育培训情况，特种作业人员依法取得特种作业操作资格证持证上岗情况；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（十二）法律、法规、规章规定的其他要求。</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三、监督检查方式</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（一）日常督导检查；</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（二）重点时段督导检查或专项整治；</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（三）根据投诉举报，开展执法检查。</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四、监督检查措施</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（一）听取危险化学品使用企业汇报安全生产管理情况；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（二）查阅危险化学品使用企业各类证照、安全生产责任制、安全生产管理制度等相关资料和台帐；</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（三）现场检查；</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（四）会同专家排查、整改安全隐患。</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五、监督检查程序</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（一）实施现场监督检查时，应有两名以上监督检查人员，并主动出示有效证件，表明身份，说明监督检查的法律依据和内容，并明确提出被检查单位需要提供的相关资料和其他配合检查的有关事项。</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（二）监督检查人员可以进入生产经营单位进行监督检查，查阅有关资料，向有关人员了解情况，不得影响被检查单位的正常生产经营活动，对涉及被检查单位的技术秘密和商业秘密应当为其保密。</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（三）监督检查人员应按照现场检查表，逐项进行检查，并做好记录。</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（四）监督检查人员应将检查的时间、地点、内容、发现的问题及其处理情况详细记录在《现场检查记录》中。</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五）被检查单位存在安全生产非法、违法行为或者事故隐患的，在作出现场处理措施的同时，应对发现的安全生产非法、违法行为或者事故隐患通过现场拍摄照片等方法固定证据，对整改后的情况应通过现场拍摄照片等方法印证。</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（六）监督检查完成后，监督检查人员应向被检查单位反馈检查情况，提出相应的处理和整改要求，由两名检查人员和被检查单位负责人在相关执法文书上签字确认，并将执法文书交给被检查单位。</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六、监督检查处理</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监督检查人员在监督检查中，发现被检查单位存在安全生产非法、违法行为或者事故隐患的，应当依法采取以下处理方法：</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（一）能够立即排除的，应当责令立即排除；</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（二）存在事故隐患不能立即排除的，发出整改指令书，责令限期整改；</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重大事故隐患排除前或者排除过程中无法保证安全的，应当责令从危险区域撤出作业人员，并责令暂时停产停业、停止建设、停止施工或者停止使用，限期排除隐患。隐患排除后，生产经营单位须将整改情况报作出整改指令的应急管理管理部门，经审查同意，方可恢复生产经营和使用；</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（四）对监督检查中发现的安全生产非法、违法行为和事故隐患依法应当由其他有关部门进行处理的，监督检查人员应及时将有关材料移送有管辖权的部门。</w:t>
      </w:r>
    </w:p>
    <w:p>
      <w:pPr>
        <w:spacing w:line="600" w:lineRule="exact"/>
        <w:jc w:val="center"/>
        <w:rPr>
          <w:rFonts w:ascii="宋体" w:hAnsi="宋体" w:eastAsia="宋体" w:cs="宋体"/>
          <w:b/>
          <w:bCs/>
          <w:sz w:val="44"/>
          <w:szCs w:val="44"/>
          <w:shd w:val="clear" w:color="auto" w:fill="FFFFFF"/>
        </w:rPr>
      </w:pPr>
      <w:r>
        <w:rPr>
          <w:rFonts w:hint="eastAsia" w:ascii="楷体_GB2312" w:hAnsi="黑体" w:eastAsia="楷体_GB2312" w:cs="黑体"/>
          <w:sz w:val="32"/>
          <w:szCs w:val="32"/>
        </w:rPr>
        <w:br w:type="page"/>
      </w:r>
      <w:r>
        <w:rPr>
          <w:rFonts w:hint="eastAsia" w:ascii="宋体" w:hAnsi="宋体" w:eastAsia="宋体" w:cs="宋体"/>
          <w:b/>
          <w:bCs/>
          <w:sz w:val="44"/>
          <w:szCs w:val="44"/>
        </w:rPr>
        <w:t>（六）烟花爆竹经营安全监管</w:t>
      </w:r>
    </w:p>
    <w:p>
      <w:pPr>
        <w:spacing w:line="600" w:lineRule="exact"/>
        <w:ind w:firstLine="640" w:firstLineChars="200"/>
        <w:jc w:val="left"/>
        <w:rPr>
          <w:rFonts w:ascii="黑体" w:hAnsi="黑体" w:eastAsia="黑体" w:cs="仿宋"/>
          <w:sz w:val="32"/>
          <w:szCs w:val="32"/>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部门名称：平山县应急管理局</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一、监督检查对象</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全县烟花爆竹经营企业和零售经营网点。</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二、监督检查内容</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对烟花爆竹经营企业是否符合《烟花爆竹安全管理条例》、《烟花爆竹经营许可实施办法》及相关法律法规、规范性文件的有关规定。</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三、监督检查方式</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（一）日常督导检查；</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（二）重点时段专项检查；</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（三）根据投诉举报，开展执法检查。</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四、监督检查措施</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（一）听取烟花爆竹经营企业和零售经营网点汇报安全管理情况；</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（二）查阅烟花爆竹经营企业和零售经营网点各类证照、安全生产责任制、安全生产管理制度以及产品流向登记等相关资料；</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（三）现场检查。</w:t>
      </w:r>
      <w:r>
        <w:rPr>
          <w:rFonts w:hint="eastAsia" w:ascii="仿宋_GB2312" w:hAnsi="楷体" w:cs="仿宋_GB2312"/>
          <w:sz w:val="32"/>
          <w:szCs w:val="32"/>
          <w:shd w:val="clear" w:color="auto" w:fill="FFFFFF"/>
        </w:rPr>
        <w:tab/>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五、监督检查程序</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（一）乡镇应急管理部门应当对获证企业实施日常检查，日常检查分为定期和不定期巡查、回访。</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乡镇应急管理部门可采取听取汇报、查阅资料、核查现场等方式，对企业实施监督检查。对获证企业进行监督检查时，必须由两名以上工作人员参加，并出示有效证件，对监督检查中发现的问题及隐患情况和处理结果应对企业进行书面反馈，由被检查企业负责人签字确认后归档。</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（二）专项检查可由乡镇应急管理部门自行组织开展，也可由县级应急管理部门统一组织实施。</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乡镇应急管理部门对获证企业在监督检查中发现的问题应按相关法律、法规规定及时进行处理。</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（三）县级应急管理部门适时开展抽查，发现不符合安全生产条件的企业，责令企业或督促乡镇应急管理部门责令企业整改到位。</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六、监督检查处理</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一）乡镇应急管理部门应当依法对烟花爆竹经营企业和零售经营网点进行监督检查，发现存在事故隐患的，应当责成有关单位采取有效措施，消除事故隐患；发现违法行为，应当及时予以查处。相关单位应当接受监督检查，并提供有关情况和资料，不得拒绝、阻挠。</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（二）县级应急管理部门不定期进行获证企业后续监管督查，加强获证企业事后监管。县应急管理局不定期对乡镇应急管理后续监管工作进行专项检查，检查情况以通报形式予以公布。</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（三）各级应急管理部门工作人员在烟花爆竹行政许可和监督管理工作中，有滥用职权、玩忽职守、徇私舞弊行为的，依法给予行政处分；构成犯罪的，依法追究刑事责任</w:t>
      </w:r>
    </w:p>
    <w:p>
      <w:pPr>
        <w:spacing w:line="600" w:lineRule="exact"/>
        <w:ind w:firstLine="640" w:firstLineChars="200"/>
        <w:rPr>
          <w:rFonts w:ascii="仿宋_GB2312" w:hAnsi="楷体" w:cs="仿宋_GB2312"/>
          <w:sz w:val="32"/>
          <w:szCs w:val="32"/>
          <w:shd w:val="clear" w:color="auto" w:fill="FFFFFF"/>
        </w:rPr>
      </w:pPr>
      <w:r>
        <w:rPr>
          <w:rFonts w:hint="eastAsia" w:ascii="仿宋_GB2312" w:hAnsi="楷体" w:cs="仿宋_GB2312"/>
          <w:sz w:val="32"/>
          <w:szCs w:val="32"/>
          <w:shd w:val="clear" w:color="auto" w:fill="FFFFFF"/>
        </w:rPr>
        <w:t>（四）对违反本制度规定的程序、超越职权或者不具备本本制度规定的安全条件颁发的烟花爆竹经营许可证，发证机关应当立即撤销已经颁发的许可证。</w:t>
      </w:r>
    </w:p>
    <w:p>
      <w:pPr>
        <w:spacing w:line="600" w:lineRule="exact"/>
        <w:jc w:val="center"/>
        <w:rPr>
          <w:rFonts w:ascii="宋体" w:hAnsi="宋体" w:eastAsia="宋体" w:cs="宋体"/>
          <w:b/>
          <w:bCs/>
          <w:sz w:val="44"/>
          <w:szCs w:val="44"/>
        </w:rPr>
      </w:pPr>
      <w:r>
        <w:rPr>
          <w:rFonts w:hint="eastAsia" w:ascii="楷体_GB2312" w:hAnsi="黑体" w:eastAsia="楷体_GB2312" w:cs="黑体"/>
          <w:sz w:val="32"/>
          <w:szCs w:val="32"/>
        </w:rPr>
        <w:br w:type="page"/>
      </w:r>
      <w:r>
        <w:rPr>
          <w:rFonts w:hint="eastAsia" w:ascii="宋体" w:hAnsi="宋体" w:eastAsia="宋体" w:cs="宋体"/>
          <w:b/>
          <w:bCs/>
          <w:sz w:val="44"/>
          <w:szCs w:val="44"/>
        </w:rPr>
        <w:t>（七）安全培训机构监管</w:t>
      </w:r>
    </w:p>
    <w:p>
      <w:pPr>
        <w:spacing w:line="600" w:lineRule="exact"/>
        <w:ind w:firstLine="640" w:firstLineChars="200"/>
        <w:jc w:val="left"/>
        <w:rPr>
          <w:rFonts w:ascii="黑体" w:hAnsi="黑体" w:eastAsia="黑体" w:cs="仿宋"/>
          <w:sz w:val="32"/>
          <w:szCs w:val="32"/>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部门名称：平山县应急管理局</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一、监督检查对象</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辖县范围内从事安全生产培训工作的培训机构。</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二、监督检查内容</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（一）</w:t>
      </w:r>
      <w:r>
        <w:rPr>
          <w:rFonts w:hint="eastAsia" w:ascii="仿宋_GB2312" w:hAnsi="楷体" w:cs="仿宋"/>
          <w:sz w:val="32"/>
          <w:szCs w:val="32"/>
        </w:rPr>
        <w:t>是否具备从事安全培训工作所需的条件；（组织机构、场地、管理人员、师资、教学设备设施等）</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（二）</w:t>
      </w:r>
      <w:r>
        <w:rPr>
          <w:rFonts w:hint="eastAsia" w:ascii="仿宋_GB2312" w:hAnsi="楷体" w:cs="仿宋"/>
          <w:sz w:val="32"/>
          <w:szCs w:val="32"/>
        </w:rPr>
        <w:t>安全培训管理制度制定执行情况；</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（三）</w:t>
      </w:r>
      <w:r>
        <w:rPr>
          <w:rFonts w:hint="eastAsia" w:ascii="仿宋_GB2312" w:hAnsi="楷体" w:cs="仿宋"/>
          <w:sz w:val="32"/>
          <w:szCs w:val="32"/>
        </w:rPr>
        <w:t>是否按培训大纲规定内容实施培训；</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（四）</w:t>
      </w:r>
      <w:r>
        <w:rPr>
          <w:rFonts w:hint="eastAsia" w:ascii="仿宋_GB2312" w:hAnsi="楷体" w:cs="仿宋"/>
          <w:sz w:val="32"/>
          <w:szCs w:val="32"/>
        </w:rPr>
        <w:t>是否使用优秀的安全培训教材；</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（五）</w:t>
      </w:r>
      <w:r>
        <w:rPr>
          <w:rFonts w:hint="eastAsia" w:ascii="仿宋_GB2312" w:hAnsi="楷体" w:cs="仿宋"/>
          <w:sz w:val="32"/>
          <w:szCs w:val="32"/>
        </w:rPr>
        <w:t>培训时间是否符合相关要求；</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（六）</w:t>
      </w:r>
      <w:r>
        <w:rPr>
          <w:rFonts w:hint="eastAsia" w:ascii="仿宋_GB2312" w:hAnsi="楷体" w:cs="仿宋"/>
          <w:sz w:val="32"/>
          <w:szCs w:val="32"/>
        </w:rPr>
        <w:t>是否按规定的标准收费；</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（七）</w:t>
      </w:r>
      <w:r>
        <w:rPr>
          <w:rFonts w:hint="eastAsia" w:ascii="仿宋_GB2312" w:hAnsi="楷体" w:cs="仿宋"/>
          <w:sz w:val="32"/>
          <w:szCs w:val="32"/>
        </w:rPr>
        <w:t>培训档案建立及规范情况；</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（八）</w:t>
      </w:r>
      <w:r>
        <w:rPr>
          <w:rFonts w:hint="eastAsia" w:ascii="仿宋_GB2312" w:hAnsi="楷体" w:cs="仿宋"/>
          <w:sz w:val="32"/>
          <w:szCs w:val="32"/>
        </w:rPr>
        <w:t>培训师资是否符合经专门培训并持证上岗；</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（九）从事特种作业人员、高危行业安全管理人员和非高危行业负责人等相关人员培训的安全培训机构，是否将教师、教学和实习实训设施等情况书面报告所在地安全监管部门；</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（十）</w:t>
      </w:r>
      <w:r>
        <w:rPr>
          <w:rFonts w:hint="eastAsia" w:ascii="仿宋_GB2312" w:hAnsi="楷体" w:cs="仿宋"/>
          <w:sz w:val="32"/>
          <w:szCs w:val="32"/>
        </w:rPr>
        <w:t>法律法规规定的其他内容。</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三、监督检查方式</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县应急管理局和各乡镇应急管理部门按监管范围监督检查，县应急管理局对乡镇应急管理部门的监督检查实施指导。</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四、监督检查措施</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对安全培训机构进行监督管理，对违规行为依法进行查处。</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五、监督检查程序</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（一）</w:t>
      </w:r>
      <w:r>
        <w:rPr>
          <w:rFonts w:hint="eastAsia" w:ascii="仿宋_GB2312" w:hAnsi="楷体" w:cs="仿宋"/>
          <w:sz w:val="32"/>
          <w:szCs w:val="32"/>
        </w:rPr>
        <w:t>县应急管理局和各乡镇应急管理部门对辖县内安全培训机构开展安全培训情况每半年至少监督检查一次，并做好记录。检查前要制定相关工作方案，确定检查的重点内容。</w:t>
      </w:r>
    </w:p>
    <w:p>
      <w:pPr>
        <w:spacing w:line="600" w:lineRule="exact"/>
        <w:ind w:firstLine="640" w:firstLineChars="200"/>
        <w:rPr>
          <w:rFonts w:ascii="仿宋_GB2312" w:hAnsi="楷体" w:cs="仿宋"/>
          <w:sz w:val="32"/>
          <w:szCs w:val="32"/>
        </w:rPr>
      </w:pPr>
      <w:r>
        <w:rPr>
          <w:rFonts w:hint="eastAsia" w:ascii="仿宋_GB2312" w:hAnsi="楷体" w:cs="仿宋_GB2312"/>
          <w:sz w:val="32"/>
          <w:szCs w:val="32"/>
          <w:shd w:val="clear" w:color="auto" w:fill="FFFFFF"/>
        </w:rPr>
        <w:t>（二）</w:t>
      </w:r>
      <w:r>
        <w:rPr>
          <w:rFonts w:hint="eastAsia" w:ascii="仿宋_GB2312" w:hAnsi="楷体" w:cs="仿宋"/>
          <w:sz w:val="32"/>
          <w:szCs w:val="32"/>
        </w:rPr>
        <w:t>县应急管理局专项督查程序：</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1、确定督查范围。</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2、制定督查工作方案。</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3、组织实施督查。</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4、处理。</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六、监督检查处理</w:t>
      </w:r>
    </w:p>
    <w:p>
      <w:pPr>
        <w:spacing w:line="600" w:lineRule="exact"/>
        <w:ind w:firstLine="640" w:firstLineChars="200"/>
        <w:rPr>
          <w:rFonts w:ascii="仿宋_GB2312" w:hAnsi="楷体" w:cs="仿宋"/>
          <w:sz w:val="32"/>
          <w:szCs w:val="32"/>
        </w:rPr>
      </w:pPr>
      <w:r>
        <w:rPr>
          <w:rFonts w:hint="eastAsia" w:ascii="仿宋_GB2312" w:hAnsi="楷体" w:cs="仿宋"/>
          <w:sz w:val="32"/>
          <w:szCs w:val="32"/>
        </w:rPr>
        <w:t>根据监督检查结果，对违规行为依法查处。</w:t>
      </w:r>
    </w:p>
    <w:p>
      <w:pPr>
        <w:spacing w:line="600" w:lineRule="exact"/>
        <w:ind w:firstLine="640" w:firstLineChars="200"/>
        <w:rPr>
          <w:rFonts w:ascii="仿宋_GB2312" w:hAnsi="楷体" w:cs="仿宋"/>
          <w:sz w:val="32"/>
          <w:szCs w:val="32"/>
        </w:rPr>
      </w:pPr>
    </w:p>
    <w:p>
      <w:pPr>
        <w:spacing w:line="600" w:lineRule="exact"/>
        <w:ind w:firstLine="640" w:firstLineChars="200"/>
        <w:rPr>
          <w:rFonts w:ascii="仿宋_GB2312" w:hAnsi="楷体" w:cs="仿宋"/>
          <w:sz w:val="32"/>
          <w:szCs w:val="32"/>
        </w:rPr>
      </w:pPr>
    </w:p>
    <w:p>
      <w:pPr>
        <w:spacing w:line="600" w:lineRule="exact"/>
        <w:jc w:val="center"/>
        <w:rPr>
          <w:rFonts w:ascii="宋体" w:hAnsi="宋体" w:eastAsia="宋体" w:cs="宋体"/>
          <w:b/>
          <w:bCs/>
          <w:sz w:val="44"/>
          <w:szCs w:val="44"/>
        </w:rPr>
      </w:pPr>
      <w:r>
        <w:rPr>
          <w:rFonts w:hint="eastAsia" w:ascii="仿宋_GB2312" w:hAnsi="楷体" w:cs="仿宋"/>
          <w:sz w:val="32"/>
          <w:szCs w:val="32"/>
        </w:rPr>
        <w:br w:type="page"/>
      </w:r>
      <w:r>
        <w:rPr>
          <w:rFonts w:hint="eastAsia" w:ascii="宋体" w:hAnsi="宋体" w:eastAsia="宋体" w:cs="宋体"/>
          <w:b/>
          <w:bCs/>
          <w:sz w:val="44"/>
          <w:szCs w:val="44"/>
        </w:rPr>
        <w:t>（八）生产经营单位安全培训工作监管</w:t>
      </w:r>
    </w:p>
    <w:p>
      <w:pPr>
        <w:spacing w:line="600" w:lineRule="exact"/>
        <w:ind w:firstLine="640" w:firstLineChars="200"/>
        <w:rPr>
          <w:rFonts w:ascii="仿宋_GB2312"/>
          <w:color w:val="000000"/>
          <w:sz w:val="32"/>
          <w:szCs w:val="32"/>
          <w:shd w:val="clear" w:color="auto" w:fill="FFFFFF"/>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部门名称：平山县应急管理局</w:t>
      </w:r>
    </w:p>
    <w:p>
      <w:pPr>
        <w:spacing w:line="600" w:lineRule="exact"/>
        <w:ind w:firstLine="640" w:firstLineChars="200"/>
        <w:rPr>
          <w:rFonts w:ascii="仿宋_GB2312"/>
          <w:color w:val="000000"/>
          <w:sz w:val="32"/>
          <w:szCs w:val="32"/>
        </w:rPr>
      </w:pPr>
      <w:r>
        <w:rPr>
          <w:rFonts w:hint="eastAsia" w:ascii="仿宋_GB2312"/>
          <w:color w:val="000000"/>
          <w:sz w:val="32"/>
          <w:szCs w:val="32"/>
          <w:shd w:val="clear" w:color="auto" w:fill="FFFFFF"/>
        </w:rPr>
        <w:t>为加强对生产经营单位安全培训工作的监管，提高从业人员的安全意识，特制定如下监督管理制度：</w:t>
      </w:r>
    </w:p>
    <w:p>
      <w:pPr>
        <w:pStyle w:val="6"/>
        <w:spacing w:before="0" w:after="0" w:line="600" w:lineRule="exact"/>
        <w:rPr>
          <w:rFonts w:ascii="黑体" w:eastAsia="黑体"/>
          <w:color w:val="000000"/>
          <w:sz w:val="32"/>
          <w:szCs w:val="32"/>
        </w:rPr>
      </w:pPr>
      <w:r>
        <w:rPr>
          <w:rFonts w:hint="eastAsia" w:ascii="黑体" w:eastAsia="黑体"/>
          <w:color w:val="000000"/>
          <w:sz w:val="32"/>
          <w:szCs w:val="32"/>
        </w:rPr>
        <w:t xml:space="preserve">    一、监督检查对象</w:t>
      </w:r>
    </w:p>
    <w:p>
      <w:pPr>
        <w:pStyle w:val="6"/>
        <w:spacing w:before="0" w:after="0" w:line="600" w:lineRule="exact"/>
        <w:ind w:firstLine="640" w:firstLineChars="200"/>
        <w:rPr>
          <w:rFonts w:ascii="仿宋_GB2312"/>
          <w:color w:val="000000"/>
          <w:sz w:val="32"/>
          <w:szCs w:val="32"/>
          <w:shd w:val="clear" w:color="auto" w:fill="FFFFFF"/>
        </w:rPr>
      </w:pPr>
      <w:r>
        <w:rPr>
          <w:rFonts w:hint="eastAsia" w:ascii="仿宋_GB2312" w:hAnsi="仿宋_GB2312" w:cs="仿宋_GB2312"/>
          <w:color w:val="000000"/>
          <w:sz w:val="32"/>
          <w:szCs w:val="32"/>
          <w:shd w:val="clear" w:color="auto" w:fill="FFFFFF"/>
        </w:rPr>
        <w:t>全县范围内</w:t>
      </w:r>
      <w:r>
        <w:rPr>
          <w:rFonts w:hint="eastAsia" w:ascii="仿宋_GB2312"/>
          <w:color w:val="000000"/>
          <w:sz w:val="32"/>
          <w:szCs w:val="32"/>
          <w:shd w:val="clear" w:color="auto" w:fill="FFFFFF"/>
        </w:rPr>
        <w:t>生产经营单位。</w:t>
      </w:r>
    </w:p>
    <w:p>
      <w:pPr>
        <w:pStyle w:val="6"/>
        <w:spacing w:before="0" w:after="0" w:line="600" w:lineRule="exact"/>
        <w:ind w:firstLine="640" w:firstLineChars="200"/>
        <w:rPr>
          <w:rFonts w:ascii="黑体" w:eastAsia="黑体"/>
          <w:color w:val="000000"/>
          <w:sz w:val="32"/>
          <w:szCs w:val="32"/>
        </w:rPr>
      </w:pPr>
      <w:r>
        <w:rPr>
          <w:rFonts w:hint="eastAsia" w:ascii="黑体" w:eastAsia="黑体"/>
          <w:color w:val="000000"/>
          <w:sz w:val="32"/>
          <w:szCs w:val="32"/>
        </w:rPr>
        <w:t>二、监督检查内容</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1.企业执行相关法律法规和行业标准情况。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2.建立和实施安全培训制度、年度培训计划情况。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3.主要负责人持证上岗情况。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4.安全管理人员持证上岗情况。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5.特种作业人员持证上岗情况。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6.应用新工艺、新技术、新材料、新设备及转岗前从业人员培训情况。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7.其他从业人员“三级”安全培训教育培训情况。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8.其他从业人员“三级”安全培训教育培训档案建立、培训考核记录情况。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9.培训经费投入和使用情况。</w:t>
      </w:r>
    </w:p>
    <w:p>
      <w:pPr>
        <w:pStyle w:val="6"/>
        <w:spacing w:before="0" w:after="0" w:line="600" w:lineRule="exact"/>
        <w:ind w:firstLine="640" w:firstLineChars="20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10.从业人员培训期间应当享有待遇的落实情况。</w:t>
      </w:r>
    </w:p>
    <w:p>
      <w:pPr>
        <w:pStyle w:val="6"/>
        <w:spacing w:before="0" w:after="0" w:line="600" w:lineRule="exact"/>
        <w:rPr>
          <w:rFonts w:ascii="黑体" w:eastAsia="黑体"/>
          <w:color w:val="000000"/>
          <w:sz w:val="32"/>
          <w:szCs w:val="32"/>
        </w:rPr>
      </w:pPr>
      <w:r>
        <w:rPr>
          <w:rFonts w:hint="eastAsia" w:ascii="微软雅黑"/>
          <w:color w:val="000000"/>
          <w:sz w:val="32"/>
          <w:szCs w:val="32"/>
          <w:shd w:val="clear" w:color="auto" w:fill="FFFFFF"/>
        </w:rPr>
        <w:t xml:space="preserve">    </w:t>
      </w:r>
      <w:r>
        <w:rPr>
          <w:rFonts w:hint="eastAsia" w:ascii="黑体" w:eastAsia="黑体"/>
          <w:color w:val="000000"/>
          <w:sz w:val="32"/>
          <w:szCs w:val="32"/>
        </w:rPr>
        <w:t>三、监督检查方式</w:t>
      </w:r>
    </w:p>
    <w:p>
      <w:pPr>
        <w:pStyle w:val="6"/>
        <w:spacing w:before="0" w:after="0" w:line="600" w:lineRule="exact"/>
        <w:rPr>
          <w:rFonts w:ascii="仿宋_GB2312" w:hAnsi="仿宋_GB2312" w:cs="仿宋_GB2312"/>
          <w:color w:val="000000"/>
          <w:sz w:val="32"/>
          <w:szCs w:val="32"/>
          <w:shd w:val="clear" w:color="auto" w:fill="FFFFFF"/>
        </w:rPr>
      </w:pPr>
      <w:r>
        <w:rPr>
          <w:rFonts w:hint="eastAsia" w:ascii="微软雅黑"/>
          <w:color w:val="000000"/>
          <w:sz w:val="32"/>
          <w:szCs w:val="32"/>
          <w:shd w:val="clear" w:color="auto" w:fill="FFFFFF"/>
        </w:rPr>
        <w:t xml:space="preserve">   </w:t>
      </w:r>
      <w:r>
        <w:rPr>
          <w:rFonts w:hint="eastAsia" w:ascii="仿宋_GB2312" w:hAnsi="仿宋_GB2312" w:cs="仿宋_GB2312"/>
          <w:color w:val="000000"/>
          <w:sz w:val="32"/>
          <w:szCs w:val="32"/>
          <w:shd w:val="clear" w:color="auto" w:fill="FFFFFF"/>
        </w:rPr>
        <w:t xml:space="preserve"> 县应急管理局和各乡镇应急管理部门按监管范围监督检查，县应急管理局对乡镇应急管理部门的监督检查实施指导。</w:t>
      </w:r>
    </w:p>
    <w:p>
      <w:pPr>
        <w:pStyle w:val="6"/>
        <w:spacing w:before="0" w:after="0" w:line="600" w:lineRule="exact"/>
        <w:rPr>
          <w:rFonts w:ascii="黑体" w:eastAsia="黑体"/>
          <w:color w:val="000000"/>
          <w:sz w:val="32"/>
          <w:szCs w:val="32"/>
        </w:rPr>
      </w:pPr>
      <w:r>
        <w:rPr>
          <w:rFonts w:hint="eastAsia" w:ascii="仿宋_GB2312" w:hAnsi="仿宋_GB2312" w:cs="仿宋_GB2312"/>
          <w:color w:val="000000"/>
          <w:sz w:val="32"/>
          <w:szCs w:val="32"/>
          <w:shd w:val="clear" w:color="auto" w:fill="FFFFFF"/>
        </w:rPr>
        <w:t>　　</w:t>
      </w:r>
      <w:r>
        <w:rPr>
          <w:rFonts w:hint="eastAsia" w:ascii="黑体" w:eastAsia="黑体"/>
          <w:color w:val="000000"/>
          <w:sz w:val="32"/>
          <w:szCs w:val="32"/>
        </w:rPr>
        <w:t>四、监督检查措施</w:t>
      </w:r>
    </w:p>
    <w:p>
      <w:pPr>
        <w:pStyle w:val="6"/>
        <w:spacing w:before="0" w:after="0" w:line="600" w:lineRule="exact"/>
        <w:rPr>
          <w:rFonts w:ascii="黑体" w:eastAsia="黑体"/>
          <w:color w:val="000000"/>
          <w:sz w:val="32"/>
          <w:szCs w:val="32"/>
        </w:rPr>
      </w:pPr>
      <w:r>
        <w:rPr>
          <w:rFonts w:hint="eastAsia" w:ascii="微软雅黑"/>
          <w:color w:val="000000"/>
          <w:sz w:val="32"/>
          <w:szCs w:val="32"/>
          <w:shd w:val="clear" w:color="auto" w:fill="FFFFFF"/>
        </w:rPr>
        <w:t xml:space="preserve">   </w:t>
      </w:r>
      <w:r>
        <w:rPr>
          <w:rFonts w:hint="eastAsia" w:ascii="仿宋_GB2312" w:hAnsi="仿宋_GB2312" w:cs="仿宋_GB2312"/>
          <w:color w:val="000000"/>
          <w:sz w:val="32"/>
          <w:szCs w:val="32"/>
          <w:shd w:val="clear" w:color="auto" w:fill="FFFFFF"/>
        </w:rPr>
        <w:t>对生产经营单位进行监督管理，对违规行为依法进行查处。</w:t>
      </w:r>
    </w:p>
    <w:p>
      <w:pPr>
        <w:pStyle w:val="6"/>
        <w:spacing w:before="0" w:after="0" w:line="600" w:lineRule="exact"/>
        <w:rPr>
          <w:rFonts w:ascii="黑体" w:eastAsia="黑体"/>
          <w:color w:val="000000"/>
          <w:sz w:val="32"/>
          <w:szCs w:val="32"/>
        </w:rPr>
      </w:pPr>
      <w:r>
        <w:rPr>
          <w:rFonts w:hint="eastAsia" w:ascii="黑体" w:eastAsia="黑体"/>
          <w:color w:val="000000"/>
          <w:sz w:val="32"/>
          <w:szCs w:val="32"/>
        </w:rPr>
        <w:t xml:space="preserve">    五、监督检查程序</w:t>
      </w:r>
    </w:p>
    <w:p>
      <w:pPr>
        <w:pStyle w:val="6"/>
        <w:spacing w:before="0" w:after="0" w:line="600" w:lineRule="exact"/>
        <w:ind w:firstLine="630"/>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1.县应急管理局和各乡镇应急管理部门对辖县内生产经营单位开展安全培训情况每年至少监督检查一次，并做好记录。检查前要制定相关工作方案，确定检查的重点内容。</w:t>
      </w:r>
    </w:p>
    <w:p>
      <w:pPr>
        <w:pStyle w:val="6"/>
        <w:spacing w:before="0" w:after="0" w:line="600" w:lineRule="exact"/>
        <w:ind w:firstLine="645"/>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2.县应急管理局专项督查程序</w:t>
      </w:r>
    </w:p>
    <w:p>
      <w:pPr>
        <w:pStyle w:val="6"/>
        <w:spacing w:before="0" w:after="0" w:line="600" w:lineRule="exact"/>
        <w:ind w:firstLine="645"/>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（1）确定督查范围。</w:t>
      </w:r>
    </w:p>
    <w:p>
      <w:pPr>
        <w:pStyle w:val="6"/>
        <w:spacing w:before="0" w:after="0" w:line="600" w:lineRule="exact"/>
        <w:ind w:firstLine="645"/>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（2）制定督查工作方案。</w:t>
      </w:r>
    </w:p>
    <w:p>
      <w:pPr>
        <w:pStyle w:val="6"/>
        <w:spacing w:before="0" w:after="0" w:line="600" w:lineRule="exact"/>
        <w:ind w:firstLine="645"/>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（3）组织实施督查。</w:t>
      </w:r>
    </w:p>
    <w:p>
      <w:pPr>
        <w:pStyle w:val="6"/>
        <w:spacing w:before="0" w:after="0" w:line="600" w:lineRule="exact"/>
        <w:ind w:firstLine="645"/>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（4）处理。</w:t>
      </w:r>
    </w:p>
    <w:p>
      <w:pPr>
        <w:pStyle w:val="6"/>
        <w:spacing w:before="0" w:after="0" w:line="600" w:lineRule="exact"/>
        <w:rPr>
          <w:rFonts w:ascii="黑体" w:eastAsia="黑体"/>
          <w:color w:val="000000"/>
          <w:sz w:val="32"/>
          <w:szCs w:val="32"/>
        </w:rPr>
      </w:pPr>
      <w:r>
        <w:rPr>
          <w:rFonts w:hint="eastAsia" w:ascii="微软雅黑"/>
          <w:color w:val="000000"/>
          <w:sz w:val="32"/>
          <w:szCs w:val="32"/>
          <w:shd w:val="clear" w:color="auto" w:fill="FFFFFF"/>
        </w:rPr>
        <w:t xml:space="preserve">    </w:t>
      </w:r>
      <w:r>
        <w:rPr>
          <w:rFonts w:hint="eastAsia" w:ascii="黑体" w:eastAsia="黑体"/>
          <w:color w:val="000000"/>
          <w:sz w:val="32"/>
          <w:szCs w:val="32"/>
        </w:rPr>
        <w:t>六、监督检查处理</w:t>
      </w:r>
    </w:p>
    <w:p>
      <w:pPr>
        <w:pStyle w:val="6"/>
        <w:spacing w:before="0" w:after="0" w:line="600" w:lineRule="exact"/>
        <w:ind w:firstLine="645"/>
        <w:rPr>
          <w:rFonts w:ascii="仿宋_GB2312" w:hAnsi="仿宋_GB2312" w:cs="仿宋_GB2312"/>
          <w:color w:val="000000"/>
          <w:sz w:val="32"/>
          <w:szCs w:val="32"/>
          <w:shd w:val="clear" w:color="auto" w:fill="FFFFFF"/>
        </w:rPr>
      </w:pPr>
      <w:r>
        <w:rPr>
          <w:rFonts w:hint="eastAsia" w:ascii="仿宋_GB2312" w:hAnsi="仿宋_GB2312" w:cs="仿宋_GB2312"/>
          <w:color w:val="000000"/>
          <w:sz w:val="32"/>
          <w:szCs w:val="32"/>
          <w:shd w:val="clear" w:color="auto" w:fill="FFFFFF"/>
        </w:rPr>
        <w:t xml:space="preserve"> 根据监督检查结果，对违规行为依法查处。</w:t>
      </w:r>
    </w:p>
    <w:p>
      <w:pPr>
        <w:pStyle w:val="6"/>
        <w:spacing w:before="0" w:after="0" w:line="600" w:lineRule="exact"/>
        <w:ind w:firstLine="645"/>
        <w:rPr>
          <w:rFonts w:ascii="仿宋_GB2312" w:hAnsi="仿宋_GB2312" w:cs="仿宋_GB2312"/>
          <w:color w:val="000000"/>
          <w:sz w:val="32"/>
          <w:szCs w:val="32"/>
          <w:shd w:val="clear" w:color="auto" w:fill="FFFFFF"/>
        </w:rPr>
      </w:pPr>
    </w:p>
    <w:p>
      <w:pPr>
        <w:spacing w:line="600" w:lineRule="exact"/>
        <w:jc w:val="center"/>
        <w:rPr>
          <w:rFonts w:ascii="宋体" w:hAnsi="宋体" w:eastAsia="宋体" w:cs="宋体"/>
          <w:b/>
          <w:bCs/>
          <w:sz w:val="44"/>
          <w:szCs w:val="44"/>
        </w:rPr>
      </w:pPr>
      <w:r>
        <w:rPr>
          <w:rFonts w:hint="eastAsia" w:ascii="楷体_GB2312" w:hAnsi="黑体" w:eastAsia="楷体_GB2312" w:cs="黑体"/>
          <w:sz w:val="32"/>
          <w:szCs w:val="32"/>
        </w:rPr>
        <w:br w:type="page"/>
      </w:r>
      <w:r>
        <w:rPr>
          <w:rFonts w:hint="eastAsia" w:ascii="宋体" w:hAnsi="宋体" w:eastAsia="宋体" w:cs="宋体"/>
          <w:b/>
          <w:bCs/>
          <w:sz w:val="44"/>
          <w:szCs w:val="44"/>
        </w:rPr>
        <w:t>（九）安全生产应急管理</w:t>
      </w:r>
    </w:p>
    <w:p>
      <w:pPr>
        <w:spacing w:line="600" w:lineRule="exact"/>
        <w:ind w:firstLine="640" w:firstLineChars="200"/>
        <w:jc w:val="left"/>
        <w:rPr>
          <w:rFonts w:ascii="黑体" w:hAnsi="黑体" w:eastAsia="黑体" w:cs="仿宋"/>
          <w:sz w:val="32"/>
          <w:szCs w:val="32"/>
        </w:rPr>
      </w:pPr>
    </w:p>
    <w:p>
      <w:pPr>
        <w:spacing w:line="600" w:lineRule="exact"/>
        <w:ind w:firstLine="640" w:firstLineChars="200"/>
        <w:rPr>
          <w:rFonts w:ascii="仿宋_GB2312" w:hAnsi="楷体" w:cs="仿宋"/>
          <w:sz w:val="32"/>
          <w:szCs w:val="32"/>
        </w:rPr>
      </w:pPr>
      <w:r>
        <w:rPr>
          <w:rFonts w:hint="eastAsia" w:ascii="仿宋_GB2312" w:hAnsi="楷体" w:cs="仿宋"/>
          <w:sz w:val="32"/>
          <w:szCs w:val="32"/>
        </w:rPr>
        <w:t>部门名称：平山县应急管理局</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一、监督检查对象</w:t>
      </w:r>
    </w:p>
    <w:p>
      <w:pPr>
        <w:spacing w:line="600" w:lineRule="exact"/>
        <w:ind w:firstLine="640" w:firstLineChars="200"/>
        <w:rPr>
          <w:rFonts w:ascii="仿宋_GB2312" w:hAnsi="楷体"/>
          <w:sz w:val="32"/>
          <w:szCs w:val="32"/>
        </w:rPr>
      </w:pPr>
      <w:r>
        <w:rPr>
          <w:rFonts w:hint="eastAsia" w:ascii="仿宋_GB2312" w:hAnsi="楷体"/>
          <w:sz w:val="32"/>
          <w:szCs w:val="32"/>
        </w:rPr>
        <w:t>生产经营单位。</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二、监督检查内容</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（一）</w:t>
      </w:r>
      <w:r>
        <w:rPr>
          <w:rFonts w:hint="eastAsia" w:ascii="仿宋_GB2312" w:hAnsi="楷体"/>
          <w:sz w:val="32"/>
          <w:szCs w:val="32"/>
        </w:rPr>
        <w:t>是否落实企业主要负责人是安全生产应急管理第一责任人的工作责任制，层层建立安全生产应急管理责任体系。</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（二）</w:t>
      </w:r>
      <w:r>
        <w:rPr>
          <w:rFonts w:hint="eastAsia" w:ascii="仿宋_GB2312" w:hAnsi="楷体"/>
          <w:sz w:val="32"/>
          <w:szCs w:val="32"/>
        </w:rPr>
        <w:t>是否设置安全生产应急管理机构，配备专职或者兼职安全生产应急管理人员，建立应急管理工作制度。</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（三）</w:t>
      </w:r>
      <w:r>
        <w:rPr>
          <w:rFonts w:hint="eastAsia" w:ascii="仿宋_GB2312" w:hAnsi="楷体"/>
          <w:sz w:val="32"/>
          <w:szCs w:val="32"/>
        </w:rPr>
        <w:t>是否建立专（兼）职应急救援队伍或与邻近专职救援队签订救援协议，配备必要的应急装备、物资。</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（四）</w:t>
      </w:r>
      <w:r>
        <w:rPr>
          <w:rFonts w:hint="eastAsia" w:ascii="仿宋_GB2312" w:hAnsi="楷体"/>
          <w:sz w:val="32"/>
          <w:szCs w:val="32"/>
        </w:rPr>
        <w:t>是否在风险评估的基础上，编制与当地政府及相关部门相衔接的应急预案并在有关部门进行备案，重点岗位是否制定应急处置卡，是否每年至少组织一次应急预案演练。</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（五）</w:t>
      </w:r>
      <w:r>
        <w:rPr>
          <w:rFonts w:hint="eastAsia" w:ascii="仿宋_GB2312" w:hAnsi="楷体"/>
          <w:sz w:val="32"/>
          <w:szCs w:val="32"/>
        </w:rPr>
        <w:t>是否按照有关标准对本生产经营单位重大危险源进行辨识、评估、登记、建档、备案，是否落实重大危险源管理的有关要求；</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（六）</w:t>
      </w:r>
      <w:r>
        <w:rPr>
          <w:rFonts w:hint="eastAsia" w:ascii="仿宋_GB2312" w:hAnsi="楷体"/>
          <w:sz w:val="32"/>
          <w:szCs w:val="32"/>
        </w:rPr>
        <w:t>是否开展从业人员岗位应急知识教育和自救互救、避险逃生技能培训，并定期组织考核。</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（七）</w:t>
      </w:r>
      <w:r>
        <w:rPr>
          <w:rFonts w:hint="eastAsia" w:ascii="仿宋_GB2312" w:hAnsi="楷体"/>
          <w:sz w:val="32"/>
          <w:szCs w:val="32"/>
        </w:rPr>
        <w:t>是否向从业人员告知作业岗位、场所危险因素和险情处置要点，高风险区域和重大危险源必须设立明显标识，并确保逃生通道畅通。</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（八）</w:t>
      </w:r>
      <w:r>
        <w:rPr>
          <w:rFonts w:hint="eastAsia" w:ascii="仿宋_GB2312" w:hAnsi="楷体"/>
          <w:sz w:val="32"/>
          <w:szCs w:val="32"/>
        </w:rPr>
        <w:t>是否落实从业人员在发现直接危及人身安全的紧急情况时停止作业，或在采取可能的应急措施后撤离作业场所的权利。</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（九）</w:t>
      </w:r>
      <w:r>
        <w:rPr>
          <w:rFonts w:hint="eastAsia" w:ascii="仿宋_GB2312" w:hAnsi="楷体"/>
          <w:sz w:val="32"/>
          <w:szCs w:val="32"/>
        </w:rPr>
        <w:t>是否每年对应急投入、应急准备、应急处置与救援、重大危险源管理等工作进行总结评估</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（十）</w:t>
      </w:r>
      <w:r>
        <w:rPr>
          <w:rFonts w:hint="eastAsia" w:ascii="仿宋_GB2312" w:hAnsi="楷体"/>
          <w:color w:val="000000"/>
          <w:sz w:val="32"/>
          <w:szCs w:val="32"/>
        </w:rPr>
        <w:t>法律、法规及规章规定的其他内容。</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三、监督检查方式</w:t>
      </w:r>
    </w:p>
    <w:p>
      <w:pPr>
        <w:spacing w:line="600" w:lineRule="exact"/>
        <w:ind w:firstLine="640" w:firstLineChars="200"/>
        <w:rPr>
          <w:rFonts w:ascii="仿宋_GB2312" w:hAnsi="楷体"/>
          <w:color w:val="000000"/>
          <w:sz w:val="32"/>
          <w:szCs w:val="32"/>
        </w:rPr>
      </w:pPr>
      <w:r>
        <w:rPr>
          <w:rFonts w:hint="eastAsia" w:ascii="仿宋_GB2312" w:hAnsi="楷体" w:cs="仿宋_GB2312"/>
          <w:sz w:val="32"/>
          <w:szCs w:val="32"/>
          <w:shd w:val="clear" w:color="auto" w:fill="FFFFFF"/>
        </w:rPr>
        <w:t>（一）</w:t>
      </w:r>
      <w:r>
        <w:rPr>
          <w:rFonts w:hint="eastAsia" w:ascii="仿宋_GB2312" w:hAnsi="楷体"/>
          <w:color w:val="000000"/>
          <w:sz w:val="32"/>
          <w:szCs w:val="32"/>
        </w:rPr>
        <w:t>日常督导检查；</w:t>
      </w:r>
    </w:p>
    <w:p>
      <w:pPr>
        <w:spacing w:line="600" w:lineRule="exact"/>
        <w:ind w:firstLine="640" w:firstLineChars="200"/>
        <w:rPr>
          <w:rFonts w:ascii="仿宋_GB2312" w:hAnsi="楷体"/>
          <w:color w:val="000000"/>
          <w:sz w:val="32"/>
          <w:szCs w:val="32"/>
        </w:rPr>
      </w:pPr>
      <w:r>
        <w:rPr>
          <w:rFonts w:hint="eastAsia" w:ascii="仿宋_GB2312" w:hAnsi="楷体" w:cs="仿宋_GB2312"/>
          <w:sz w:val="32"/>
          <w:szCs w:val="32"/>
          <w:shd w:val="clear" w:color="auto" w:fill="FFFFFF"/>
        </w:rPr>
        <w:t>（二）</w:t>
      </w:r>
      <w:r>
        <w:rPr>
          <w:rFonts w:hint="eastAsia" w:ascii="仿宋_GB2312" w:hAnsi="楷体"/>
          <w:color w:val="000000"/>
          <w:sz w:val="32"/>
          <w:szCs w:val="32"/>
        </w:rPr>
        <w:t>开展专项检查；</w:t>
      </w:r>
    </w:p>
    <w:p>
      <w:pPr>
        <w:spacing w:line="600" w:lineRule="exact"/>
        <w:ind w:firstLine="640" w:firstLineChars="200"/>
        <w:rPr>
          <w:rFonts w:ascii="仿宋_GB2312" w:hAnsi="楷体"/>
          <w:color w:val="000000"/>
          <w:sz w:val="32"/>
          <w:szCs w:val="32"/>
        </w:rPr>
      </w:pPr>
      <w:r>
        <w:rPr>
          <w:rFonts w:hint="eastAsia" w:ascii="仿宋_GB2312" w:hAnsi="楷体" w:cs="仿宋_GB2312"/>
          <w:sz w:val="32"/>
          <w:szCs w:val="32"/>
          <w:shd w:val="clear" w:color="auto" w:fill="FFFFFF"/>
        </w:rPr>
        <w:t>（三）</w:t>
      </w:r>
      <w:r>
        <w:rPr>
          <w:rFonts w:hint="eastAsia" w:ascii="仿宋_GB2312" w:hAnsi="楷体"/>
          <w:color w:val="000000"/>
          <w:sz w:val="32"/>
          <w:szCs w:val="32"/>
        </w:rPr>
        <w:t>针对投诉举报，开展专门检查。</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四、监督检查措施</w:t>
      </w:r>
    </w:p>
    <w:p>
      <w:pPr>
        <w:spacing w:line="600" w:lineRule="exact"/>
        <w:ind w:firstLine="640" w:firstLineChars="200"/>
        <w:rPr>
          <w:rFonts w:ascii="仿宋_GB2312" w:hAnsi="楷体"/>
          <w:color w:val="000000"/>
          <w:sz w:val="32"/>
          <w:szCs w:val="32"/>
        </w:rPr>
      </w:pPr>
      <w:r>
        <w:rPr>
          <w:rFonts w:hint="eastAsia" w:ascii="仿宋_GB2312" w:hAnsi="楷体"/>
          <w:color w:val="000000"/>
          <w:sz w:val="32"/>
          <w:szCs w:val="32"/>
        </w:rPr>
        <w:t>对生产经营单位安全生产应急管理工作进行督导检查，对违法、违规行为依法进行查处。</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五、监督检查程序</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（一）</w:t>
      </w:r>
      <w:r>
        <w:rPr>
          <w:rFonts w:hint="eastAsia" w:ascii="仿宋_GB2312" w:hAnsi="楷体"/>
          <w:sz w:val="32"/>
          <w:szCs w:val="32"/>
        </w:rPr>
        <w:t>确定检查范围。</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（二）</w:t>
      </w:r>
      <w:r>
        <w:rPr>
          <w:rFonts w:hint="eastAsia" w:ascii="仿宋_GB2312" w:hAnsi="楷体"/>
          <w:sz w:val="32"/>
          <w:szCs w:val="32"/>
        </w:rPr>
        <w:t>制定检查工作方案。</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（三）</w:t>
      </w:r>
      <w:r>
        <w:rPr>
          <w:rFonts w:hint="eastAsia" w:ascii="仿宋_GB2312" w:hAnsi="楷体"/>
          <w:sz w:val="32"/>
          <w:szCs w:val="32"/>
        </w:rPr>
        <w:t>组织实施检查。</w:t>
      </w:r>
    </w:p>
    <w:p>
      <w:pPr>
        <w:spacing w:line="600" w:lineRule="exact"/>
        <w:ind w:firstLine="640" w:firstLineChars="200"/>
        <w:rPr>
          <w:rFonts w:ascii="仿宋_GB2312" w:hAnsi="楷体"/>
          <w:sz w:val="32"/>
          <w:szCs w:val="32"/>
        </w:rPr>
      </w:pPr>
      <w:r>
        <w:rPr>
          <w:rFonts w:hint="eastAsia" w:ascii="仿宋_GB2312" w:hAnsi="楷体" w:cs="仿宋_GB2312"/>
          <w:sz w:val="32"/>
          <w:szCs w:val="32"/>
          <w:shd w:val="clear" w:color="auto" w:fill="FFFFFF"/>
        </w:rPr>
        <w:t>（四）</w:t>
      </w:r>
      <w:r>
        <w:rPr>
          <w:rFonts w:hint="eastAsia" w:ascii="仿宋_GB2312" w:hAnsi="楷体"/>
          <w:sz w:val="32"/>
          <w:szCs w:val="32"/>
        </w:rPr>
        <w:t>对违法违规行为进行处理。</w:t>
      </w:r>
    </w:p>
    <w:p>
      <w:pPr>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六、监督检查处理</w:t>
      </w:r>
    </w:p>
    <w:p>
      <w:pPr>
        <w:spacing w:line="600" w:lineRule="exact"/>
        <w:ind w:firstLine="640" w:firstLineChars="200"/>
        <w:rPr>
          <w:rFonts w:ascii="仿宋_GB2312" w:hAnsi="楷体"/>
          <w:color w:val="000000"/>
          <w:sz w:val="32"/>
          <w:szCs w:val="32"/>
        </w:rPr>
      </w:pPr>
      <w:r>
        <w:rPr>
          <w:rFonts w:hint="eastAsia" w:ascii="仿宋_GB2312" w:hAnsi="楷体"/>
          <w:color w:val="000000"/>
          <w:sz w:val="32"/>
          <w:szCs w:val="32"/>
        </w:rPr>
        <w:t>根据监督检查结果，对违规行为依法查处。</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C2BC3"/>
    <w:rsid w:val="20FC2B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rPr>
  </w:style>
  <w:style w:type="paragraph" w:customStyle="1" w:styleId="6">
    <w:name w:val="p17"/>
    <w:basedOn w:val="1"/>
    <w:qFormat/>
    <w:uiPriority w:val="0"/>
    <w:pPr>
      <w:widowControl/>
      <w:spacing w:before="100" w:after="1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2020-05-29T10:02:00Z</dcterms:created>
  <dc:creator>封晓岚 </dc:creator>
  <cp:lastModifiedBy>封晓岚 </cp:lastModifiedBy>
  <dcterms:modified xsi:type="dcterms:W3CDTF">2020-05-29T10:02:32Z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